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A2" w:rsidRDefault="00800DA2" w:rsidP="00800DA2">
      <w:pPr>
        <w:pStyle w:val="NoSpacing"/>
        <w:jc w:val="center"/>
      </w:pPr>
      <w:r>
        <w:t>Office of Health Promotion</w:t>
      </w:r>
    </w:p>
    <w:p w:rsidR="00800DA2" w:rsidRDefault="00800DA2" w:rsidP="00800DA2">
      <w:pPr>
        <w:pStyle w:val="NoSpacing"/>
        <w:jc w:val="center"/>
      </w:pPr>
      <w:r>
        <w:t>Division of Chronic Disease – Suicide Prevention Project</w:t>
      </w:r>
    </w:p>
    <w:p w:rsidR="00800DA2" w:rsidRDefault="00800DA2" w:rsidP="00800DA2">
      <w:pPr>
        <w:pStyle w:val="NoSpacing"/>
        <w:jc w:val="center"/>
      </w:pPr>
    </w:p>
    <w:p w:rsidR="00800DA2" w:rsidRPr="0062077A" w:rsidRDefault="00113017" w:rsidP="00800DA2">
      <w:pPr>
        <w:pStyle w:val="NoSpacing"/>
        <w:jc w:val="center"/>
      </w:pPr>
      <w:r w:rsidRPr="0062077A">
        <w:t xml:space="preserve">Opportunity to Request Funds to Support </w:t>
      </w:r>
      <w:r w:rsidR="00800DA2" w:rsidRPr="0062077A">
        <w:t>Suicide Prevention Activities during National Prevention Week</w:t>
      </w:r>
    </w:p>
    <w:p w:rsidR="00800DA2" w:rsidRDefault="00800DA2" w:rsidP="00800DA2">
      <w:pPr>
        <w:pStyle w:val="NoSpacing"/>
        <w:jc w:val="center"/>
      </w:pPr>
      <w:r>
        <w:t>2015</w:t>
      </w:r>
    </w:p>
    <w:p w:rsidR="00800DA2" w:rsidRPr="001A6AA7" w:rsidRDefault="00800DA2" w:rsidP="001A6AA7">
      <w:pPr>
        <w:pStyle w:val="IntenseQuote"/>
        <w:ind w:left="0" w:right="0"/>
        <w:rPr>
          <w:color w:val="7030A0"/>
        </w:rPr>
      </w:pPr>
      <w:r w:rsidRPr="001A6AA7">
        <w:rPr>
          <w:color w:val="7030A0"/>
        </w:rPr>
        <w:t>Purpose</w:t>
      </w:r>
    </w:p>
    <w:p w:rsidR="00067BEE" w:rsidRDefault="00067BEE" w:rsidP="00067BEE">
      <w:pPr>
        <w:pStyle w:val="NoSpacing"/>
      </w:pPr>
      <w:r w:rsidRPr="00C21C44">
        <w:t>National Prevention Week</w:t>
      </w:r>
      <w:r>
        <w:t xml:space="preserve">, an </w:t>
      </w:r>
      <w:r w:rsidRPr="00C21C44">
        <w:t xml:space="preserve">annual health observance </w:t>
      </w:r>
      <w:r>
        <w:t xml:space="preserve">supported by the Substance Abuse and Mental Health Services Administration, </w:t>
      </w:r>
      <w:r w:rsidR="008A1676">
        <w:t>is</w:t>
      </w:r>
      <w:r w:rsidR="008A1676" w:rsidRPr="00C21C44">
        <w:t xml:space="preserve"> dedicated</w:t>
      </w:r>
      <w:r w:rsidRPr="00C21C44">
        <w:t xml:space="preserve"> to increasing public awareness of, and action around, substance abuse and mental health issues. </w:t>
      </w:r>
      <w:r>
        <w:t xml:space="preserve">The </w:t>
      </w:r>
      <w:hyperlink r:id="rId8" w:history="1">
        <w:r w:rsidRPr="00C21C44">
          <w:rPr>
            <w:rStyle w:val="Hyperlink"/>
          </w:rPr>
          <w:t>National Prevention Week 2015</w:t>
        </w:r>
      </w:hyperlink>
      <w:r w:rsidRPr="00C21C44">
        <w:t xml:space="preserve"> </w:t>
      </w:r>
      <w:r>
        <w:t xml:space="preserve">theme is </w:t>
      </w:r>
      <w:r w:rsidRPr="00C21C44">
        <w:t>“The Voice of One, the Power of All</w:t>
      </w:r>
      <w:r>
        <w:t xml:space="preserve">” and </w:t>
      </w:r>
      <w:r w:rsidRPr="00C21C44">
        <w:t>will take place May 17-23, 2015</w:t>
      </w:r>
      <w:r>
        <w:t>, with Prevention of Suicide as the daily health theme on Friday, May 22, 2015</w:t>
      </w:r>
      <w:r w:rsidRPr="00C21C44">
        <w:t xml:space="preserve">. </w:t>
      </w:r>
      <w:r>
        <w:t xml:space="preserve"> </w:t>
      </w:r>
    </w:p>
    <w:p w:rsidR="00C21C44" w:rsidRDefault="00C21C44" w:rsidP="001A6AA7">
      <w:pPr>
        <w:pStyle w:val="NoSpacing"/>
      </w:pPr>
    </w:p>
    <w:p w:rsidR="003030C0" w:rsidRPr="003030C0" w:rsidRDefault="001A6AA7" w:rsidP="003030C0">
      <w:pPr>
        <w:pStyle w:val="NoSpacing"/>
      </w:pPr>
      <w:r w:rsidRPr="001A6AA7">
        <w:t xml:space="preserve">Through </w:t>
      </w:r>
      <w:r w:rsidRPr="001C4442">
        <w:t xml:space="preserve">this </w:t>
      </w:r>
      <w:r w:rsidR="00113017" w:rsidRPr="001C4442">
        <w:t xml:space="preserve">Opportunity to Request Funds </w:t>
      </w:r>
      <w:r w:rsidRPr="001C4442">
        <w:t>process</w:t>
      </w:r>
      <w:r w:rsidRPr="001A6AA7">
        <w:t xml:space="preserve">, the Department’s Illinois Youth Suicide Prevention Project is accepting </w:t>
      </w:r>
      <w:r w:rsidR="003030C0">
        <w:t>requests</w:t>
      </w:r>
      <w:r w:rsidRPr="001A6AA7">
        <w:t xml:space="preserve"> to support suicide prevention </w:t>
      </w:r>
      <w:r w:rsidR="00C21C44">
        <w:t xml:space="preserve">activities around National Prevention Week. </w:t>
      </w:r>
      <w:r w:rsidR="003030C0">
        <w:t xml:space="preserve">  Communities can host a suicide prevention activity on Prevention of Suicide Day (May 22) and/or </w:t>
      </w:r>
      <w:r w:rsidR="0008053E">
        <w:t>support</w:t>
      </w:r>
      <w:r w:rsidR="003030C0">
        <w:t xml:space="preserve"> a suicide prevention activity in collaboration with one of the other days (e.g., increase awareness about the relationship between substance use and suicidality)</w:t>
      </w:r>
      <w:r w:rsidR="00F521C8">
        <w:t>.</w:t>
      </w:r>
    </w:p>
    <w:p w:rsidR="003030C0" w:rsidRDefault="003030C0" w:rsidP="003030C0">
      <w:pPr>
        <w:pStyle w:val="NoSpacing"/>
        <w:numPr>
          <w:ilvl w:val="0"/>
          <w:numId w:val="2"/>
        </w:numPr>
      </w:pPr>
      <w:r>
        <w:t>Prevention of Tobacco Use – Monday, May 18</w:t>
      </w:r>
    </w:p>
    <w:p w:rsidR="003030C0" w:rsidRPr="003030C0" w:rsidRDefault="003030C0" w:rsidP="003030C0">
      <w:pPr>
        <w:pStyle w:val="NoSpacing"/>
        <w:numPr>
          <w:ilvl w:val="0"/>
          <w:numId w:val="2"/>
        </w:numPr>
      </w:pPr>
      <w:r w:rsidRPr="003030C0">
        <w:t>Prevention of Underage Drinking &amp; Alcohol Abuse – Tuesday, May 19</w:t>
      </w:r>
    </w:p>
    <w:p w:rsidR="003030C0" w:rsidRPr="003030C0" w:rsidRDefault="003030C0" w:rsidP="003030C0">
      <w:pPr>
        <w:pStyle w:val="NoSpacing"/>
        <w:numPr>
          <w:ilvl w:val="0"/>
          <w:numId w:val="2"/>
        </w:numPr>
      </w:pPr>
      <w:r w:rsidRPr="003030C0">
        <w:t>Prevention of Opioid &amp; Prescription Drug Abuse – Wednesday, May 20</w:t>
      </w:r>
    </w:p>
    <w:p w:rsidR="003030C0" w:rsidRPr="003030C0" w:rsidRDefault="003030C0" w:rsidP="003030C0">
      <w:pPr>
        <w:pStyle w:val="NoSpacing"/>
        <w:numPr>
          <w:ilvl w:val="0"/>
          <w:numId w:val="2"/>
        </w:numPr>
      </w:pPr>
      <w:r w:rsidRPr="003030C0">
        <w:t>Prevention of Illicit Drug Use &amp; Youth Marijuana Use – Thursday, May 21</w:t>
      </w:r>
    </w:p>
    <w:p w:rsidR="003030C0" w:rsidRPr="003030C0" w:rsidRDefault="003030C0" w:rsidP="003030C0">
      <w:pPr>
        <w:pStyle w:val="NoSpacing"/>
        <w:numPr>
          <w:ilvl w:val="0"/>
          <w:numId w:val="2"/>
        </w:numPr>
      </w:pPr>
      <w:r w:rsidRPr="003030C0">
        <w:t>Prevention of Suicide – Friday, May 22</w:t>
      </w:r>
    </w:p>
    <w:p w:rsidR="003030C0" w:rsidRPr="003030C0" w:rsidRDefault="003030C0" w:rsidP="003030C0">
      <w:pPr>
        <w:pStyle w:val="NoSpacing"/>
        <w:numPr>
          <w:ilvl w:val="0"/>
          <w:numId w:val="2"/>
        </w:numPr>
      </w:pPr>
      <w:r w:rsidRPr="003030C0">
        <w:t>Promotion of Mental Health &amp; Wellness – Saturday, May 23</w:t>
      </w:r>
    </w:p>
    <w:p w:rsidR="003030C0" w:rsidRDefault="003030C0" w:rsidP="001A6AA7">
      <w:pPr>
        <w:pStyle w:val="NoSpacing"/>
        <w:rPr>
          <w:sz w:val="24"/>
          <w:szCs w:val="24"/>
        </w:rPr>
      </w:pPr>
    </w:p>
    <w:p w:rsidR="003030C0" w:rsidRPr="00067BEE" w:rsidRDefault="003030C0" w:rsidP="001A6AA7">
      <w:pPr>
        <w:pStyle w:val="NoSpacing"/>
      </w:pPr>
      <w:r w:rsidRPr="00067BEE">
        <w:t xml:space="preserve">A technical assistance conference call will be held </w:t>
      </w:r>
      <w:r w:rsidR="00DA7857">
        <w:t>on April 17, 2015 at 2</w:t>
      </w:r>
      <w:r w:rsidR="00F521C8">
        <w:t xml:space="preserve"> </w:t>
      </w:r>
      <w:r w:rsidR="00DA7857">
        <w:t>p</w:t>
      </w:r>
      <w:r w:rsidR="00F521C8">
        <w:t>m</w:t>
      </w:r>
      <w:r w:rsidR="00DA7857">
        <w:t xml:space="preserve"> </w:t>
      </w:r>
      <w:r w:rsidRPr="00067BEE">
        <w:t xml:space="preserve">to ensure applicants have a full understanding of the purpose of the </w:t>
      </w:r>
      <w:r w:rsidR="0008053E">
        <w:t>support</w:t>
      </w:r>
      <w:r w:rsidRPr="00067BEE">
        <w:t xml:space="preserve"> and an overview of allowable activities.</w:t>
      </w:r>
      <w:r w:rsidR="0091445E">
        <w:t xml:space="preserve">  Dial</w:t>
      </w:r>
      <w:r w:rsidR="00F521C8">
        <w:t>-</w:t>
      </w:r>
      <w:r w:rsidR="0091445E">
        <w:t xml:space="preserve">in information - </w:t>
      </w:r>
      <w:r w:rsidR="0091445E" w:rsidRPr="0091445E">
        <w:t>1-888-494-4032 - passcode 2631052766#</w:t>
      </w:r>
      <w:r w:rsidR="0091445E">
        <w:t>.</w:t>
      </w:r>
    </w:p>
    <w:p w:rsidR="00CB55E1" w:rsidRPr="001A6AA7" w:rsidRDefault="00CB55E1" w:rsidP="00CB55E1">
      <w:pPr>
        <w:pStyle w:val="IntenseQuote"/>
        <w:ind w:left="0" w:right="0"/>
        <w:rPr>
          <w:color w:val="7030A0"/>
        </w:rPr>
      </w:pPr>
      <w:r>
        <w:rPr>
          <w:color w:val="7030A0"/>
        </w:rPr>
        <w:t>Eligible applicants</w:t>
      </w:r>
    </w:p>
    <w:p w:rsidR="00CB55E1" w:rsidRPr="001A6AA7" w:rsidRDefault="00CB55E1" w:rsidP="00CB55E1">
      <w:pPr>
        <w:pStyle w:val="NoSpacing"/>
      </w:pPr>
      <w:r w:rsidRPr="00CB55E1">
        <w:t>Eligible applicants include any one of a variety of public and private agencies in Illinois, including but not limited to</w:t>
      </w:r>
      <w:r w:rsidR="00F521C8">
        <w:t>;</w:t>
      </w:r>
      <w:r w:rsidRPr="00CB55E1">
        <w:t xml:space="preserve"> educational institutions, local coalitions, tribal units, non-profit organizations such as community organizations, service providers, and faith-based groups, as well as units of local government such as municipalities, public health departments and 708 boards.  Any communities of interest will be required to respond to</w:t>
      </w:r>
      <w:r w:rsidR="00F521C8">
        <w:t xml:space="preserve"> the</w:t>
      </w:r>
      <w:r w:rsidRPr="00CB55E1">
        <w:t xml:space="preserve"> Request for </w:t>
      </w:r>
      <w:r w:rsidR="0008053E">
        <w:t>Support</w:t>
      </w:r>
      <w:r w:rsidRPr="00CB55E1">
        <w:t xml:space="preserve">.  </w:t>
      </w:r>
    </w:p>
    <w:p w:rsidR="00CB55E1" w:rsidRPr="001A6AA7" w:rsidRDefault="00CB55E1" w:rsidP="00CB55E1">
      <w:pPr>
        <w:pStyle w:val="IntenseQuote"/>
        <w:ind w:left="0" w:right="0"/>
        <w:rPr>
          <w:color w:val="7030A0"/>
        </w:rPr>
      </w:pPr>
      <w:r>
        <w:rPr>
          <w:color w:val="7030A0"/>
        </w:rPr>
        <w:t xml:space="preserve">Funding </w:t>
      </w:r>
    </w:p>
    <w:p w:rsidR="00CB55E1" w:rsidRPr="00CB55E1" w:rsidRDefault="00CB55E1" w:rsidP="00CB55E1">
      <w:pPr>
        <w:pStyle w:val="NoSpacing"/>
      </w:pPr>
      <w:r>
        <w:t xml:space="preserve">Approximately $60,000 </w:t>
      </w:r>
      <w:r w:rsidRPr="00CB55E1">
        <w:t>has been allocated to fund projects through this proposal process.  A wide range of activities will be considered.  The maximum award to one applicant is $</w:t>
      </w:r>
      <w:r w:rsidR="0091445E">
        <w:t>2</w:t>
      </w:r>
      <w:r w:rsidRPr="00CB55E1">
        <w:t xml:space="preserve">,000.  Funds will be awarded upon completion of the activity and submission of the project report.  Multiple awards by the same applicant will not be considered. </w:t>
      </w:r>
    </w:p>
    <w:p w:rsidR="00CB55E1" w:rsidRPr="00CB55E1" w:rsidRDefault="00CB55E1" w:rsidP="00CB55E1">
      <w:pPr>
        <w:pStyle w:val="NoSpacing"/>
      </w:pPr>
    </w:p>
    <w:p w:rsidR="00CB55E1" w:rsidRPr="00CB55E1" w:rsidRDefault="00CB55E1" w:rsidP="00CB55E1">
      <w:pPr>
        <w:pStyle w:val="NoSpacing"/>
      </w:pPr>
      <w:r w:rsidRPr="00CB55E1">
        <w:t xml:space="preserve">Funds may </w:t>
      </w:r>
      <w:r w:rsidRPr="00CB55E1">
        <w:rPr>
          <w:u w:val="single"/>
        </w:rPr>
        <w:t>not</w:t>
      </w:r>
      <w:r w:rsidRPr="00CB55E1">
        <w:t xml:space="preserve"> be used for any of the following: classroom instruction, capital expenditures, indirect overhead costs, entertainment, lobbying, debt reduction, food or direct treatment services to individuals. </w:t>
      </w:r>
    </w:p>
    <w:p w:rsidR="00CB55E1" w:rsidRPr="00CB55E1" w:rsidRDefault="00CB55E1" w:rsidP="00CB55E1">
      <w:pPr>
        <w:pStyle w:val="NoSpacing"/>
      </w:pPr>
    </w:p>
    <w:p w:rsidR="00DA7857" w:rsidRDefault="00DA7857">
      <w:pPr>
        <w:rPr>
          <w:b/>
          <w:bCs/>
          <w:i/>
          <w:iCs/>
          <w:color w:val="7030A0"/>
        </w:rPr>
      </w:pPr>
      <w:r>
        <w:rPr>
          <w:color w:val="7030A0"/>
        </w:rPr>
        <w:br w:type="page"/>
      </w:r>
    </w:p>
    <w:p w:rsidR="00CB55E1" w:rsidRPr="001A6AA7" w:rsidRDefault="00CB55E1" w:rsidP="00CB55E1">
      <w:pPr>
        <w:pStyle w:val="IntenseQuote"/>
        <w:ind w:left="0" w:right="0"/>
        <w:rPr>
          <w:color w:val="7030A0"/>
        </w:rPr>
      </w:pPr>
      <w:r>
        <w:rPr>
          <w:color w:val="7030A0"/>
        </w:rPr>
        <w:lastRenderedPageBreak/>
        <w:t xml:space="preserve">Goal of the </w:t>
      </w:r>
      <w:r w:rsidR="0008053E">
        <w:rPr>
          <w:color w:val="7030A0"/>
        </w:rPr>
        <w:t>support</w:t>
      </w:r>
    </w:p>
    <w:p w:rsidR="00CB55E1" w:rsidRDefault="00CB55E1" w:rsidP="00CB55E1">
      <w:pPr>
        <w:pStyle w:val="NoSpacing"/>
      </w:pPr>
      <w:r w:rsidRPr="00CB55E1">
        <w:t xml:space="preserve">The goal of the </w:t>
      </w:r>
      <w:r w:rsidR="0008053E">
        <w:t>support</w:t>
      </w:r>
      <w:r w:rsidRPr="00CB55E1">
        <w:t xml:space="preserve"> is to provide an opportunity for communities to raise awareness about suicide prevention.  </w:t>
      </w:r>
      <w:r w:rsidR="0008053E">
        <w:t>Support</w:t>
      </w:r>
      <w:r w:rsidRPr="00CB55E1">
        <w:t xml:space="preserve"> will be available to fund agencies to support strategic planning efforts, evidence-based programs, provide awareness of the burden of suicide, trainings, and promote the National Suicide Prevention Lifeline, especially in high-risk populations.</w:t>
      </w:r>
      <w:r w:rsidRPr="001A6AA7">
        <w:t xml:space="preserve">  </w:t>
      </w:r>
      <w:r w:rsidRPr="00CB55E1">
        <w:t>Examples of events or activities that could be funded:</w:t>
      </w:r>
    </w:p>
    <w:p w:rsidR="00CB55E1" w:rsidRPr="00CB55E1" w:rsidRDefault="00CB55E1" w:rsidP="00CB55E1">
      <w:pPr>
        <w:pStyle w:val="NoSpacing"/>
        <w:numPr>
          <w:ilvl w:val="0"/>
          <w:numId w:val="4"/>
        </w:numPr>
      </w:pPr>
      <w:r w:rsidRPr="00CB55E1">
        <w:t>Implement strategic planning efforts</w:t>
      </w:r>
      <w:r w:rsidR="00F521C8">
        <w:t xml:space="preserve"> by;</w:t>
      </w:r>
    </w:p>
    <w:p w:rsidR="00CB55E1" w:rsidRPr="00CB55E1" w:rsidRDefault="00CB55E1" w:rsidP="00CB55E1">
      <w:pPr>
        <w:pStyle w:val="NoSpacing"/>
        <w:numPr>
          <w:ilvl w:val="1"/>
          <w:numId w:val="4"/>
        </w:numPr>
      </w:pPr>
      <w:r w:rsidRPr="00CB55E1">
        <w:t>Creat</w:t>
      </w:r>
      <w:r w:rsidR="00F521C8">
        <w:t>ing</w:t>
      </w:r>
      <w:r w:rsidRPr="00CB55E1">
        <w:t xml:space="preserve"> a local coalition (e.g., host a kick off meeting)</w:t>
      </w:r>
      <w:r w:rsidR="00F521C8">
        <w:t>.</w:t>
      </w:r>
    </w:p>
    <w:p w:rsidR="00CB55E1" w:rsidRPr="00CB55E1" w:rsidRDefault="00CB55E1" w:rsidP="00CB55E1">
      <w:pPr>
        <w:pStyle w:val="NoSpacing"/>
        <w:numPr>
          <w:ilvl w:val="1"/>
          <w:numId w:val="4"/>
        </w:numPr>
      </w:pPr>
      <w:r w:rsidRPr="00CB55E1">
        <w:t>Host</w:t>
      </w:r>
      <w:r w:rsidR="00F521C8">
        <w:t xml:space="preserve">ing </w:t>
      </w:r>
      <w:r w:rsidRPr="00CB55E1">
        <w:t>a forum or community wide summit to engage various stakeholders in learning about and planning for suicide prevention</w:t>
      </w:r>
      <w:r w:rsidR="00F521C8">
        <w:t>.</w:t>
      </w:r>
    </w:p>
    <w:p w:rsidR="00CB55E1" w:rsidRPr="00CB55E1" w:rsidRDefault="00CB55E1" w:rsidP="00CB55E1">
      <w:pPr>
        <w:pStyle w:val="NoSpacing"/>
        <w:numPr>
          <w:ilvl w:val="0"/>
          <w:numId w:val="4"/>
        </w:numPr>
        <w:rPr>
          <w:i/>
        </w:rPr>
      </w:pPr>
      <w:r w:rsidRPr="00CB55E1">
        <w:t>Provide trainings/evidence-based program</w:t>
      </w:r>
      <w:r w:rsidR="00F521C8">
        <w:t xml:space="preserve"> by;</w:t>
      </w:r>
      <w:r w:rsidRPr="00CB55E1">
        <w:rPr>
          <w:i/>
        </w:rPr>
        <w:t xml:space="preserve"> (please note these funds sh</w:t>
      </w:r>
      <w:r w:rsidR="00D26504">
        <w:rPr>
          <w:i/>
        </w:rPr>
        <w:t xml:space="preserve">ould not supplement trainings an awardee </w:t>
      </w:r>
      <w:r w:rsidRPr="00CB55E1">
        <w:rPr>
          <w:i/>
        </w:rPr>
        <w:t>would already be doing; rather it is intended to offer trainings which otherwise would not be offered under another funding source.)</w:t>
      </w:r>
    </w:p>
    <w:p w:rsidR="00CB55E1" w:rsidRPr="00CB55E1" w:rsidRDefault="00F521C8" w:rsidP="00CB55E1">
      <w:pPr>
        <w:pStyle w:val="NoSpacing"/>
        <w:numPr>
          <w:ilvl w:val="1"/>
          <w:numId w:val="4"/>
        </w:numPr>
      </w:pPr>
      <w:r>
        <w:t xml:space="preserve">Conducting a </w:t>
      </w:r>
      <w:r w:rsidR="00067BEE">
        <w:t>workshop</w:t>
      </w:r>
      <w:r w:rsidR="00CB55E1" w:rsidRPr="00CB55E1">
        <w:t xml:space="preserve"> of trainers to present gatekeeper training to community members.</w:t>
      </w:r>
    </w:p>
    <w:p w:rsidR="00CB55E1" w:rsidRPr="00CB55E1" w:rsidRDefault="00F521C8" w:rsidP="00CB55E1">
      <w:pPr>
        <w:pStyle w:val="NoSpacing"/>
        <w:numPr>
          <w:ilvl w:val="1"/>
          <w:numId w:val="4"/>
        </w:numPr>
      </w:pPr>
      <w:r>
        <w:t>Conducting a</w:t>
      </w:r>
      <w:r w:rsidR="00CB55E1" w:rsidRPr="00CB55E1">
        <w:t xml:space="preserve"> training or series of trainings to professionals to increase their competence in identifying and responding to suicide risk (e.g., physicians, first responders, educators, groups that serve high risk populations)</w:t>
      </w:r>
      <w:r>
        <w:t>.</w:t>
      </w:r>
    </w:p>
    <w:p w:rsidR="00CB55E1" w:rsidRPr="00CB55E1" w:rsidRDefault="00CB55E1" w:rsidP="00CB55E1">
      <w:pPr>
        <w:pStyle w:val="NoSpacing"/>
        <w:numPr>
          <w:ilvl w:val="0"/>
          <w:numId w:val="4"/>
        </w:numPr>
      </w:pPr>
      <w:r w:rsidRPr="00CB55E1">
        <w:t>Provide community outreach</w:t>
      </w:r>
      <w:r w:rsidR="00F521C8">
        <w:t xml:space="preserve"> by;</w:t>
      </w:r>
    </w:p>
    <w:p w:rsidR="00CB55E1" w:rsidRPr="00CB55E1" w:rsidRDefault="00CB55E1" w:rsidP="00CB55E1">
      <w:pPr>
        <w:pStyle w:val="NoSpacing"/>
        <w:numPr>
          <w:ilvl w:val="1"/>
          <w:numId w:val="4"/>
        </w:numPr>
      </w:pPr>
      <w:r w:rsidRPr="00CB55E1">
        <w:t>Host</w:t>
      </w:r>
      <w:r w:rsidR="00F521C8">
        <w:t>ing</w:t>
      </w:r>
      <w:r w:rsidRPr="00CB55E1">
        <w:t xml:space="preserve"> a</w:t>
      </w:r>
      <w:r w:rsidR="003E4132">
        <w:t xml:space="preserve"> community outreach event around National Prevention Week</w:t>
      </w:r>
      <w:r w:rsidRPr="00CB55E1">
        <w:t>.</w:t>
      </w:r>
    </w:p>
    <w:p w:rsidR="00CB55E1" w:rsidRPr="00CB55E1" w:rsidRDefault="00CB55E1" w:rsidP="00CB55E1">
      <w:pPr>
        <w:pStyle w:val="NoSpacing"/>
        <w:numPr>
          <w:ilvl w:val="1"/>
          <w:numId w:val="4"/>
        </w:numPr>
      </w:pPr>
      <w:r w:rsidRPr="00CB55E1">
        <w:t>Promot</w:t>
      </w:r>
      <w:r w:rsidR="00F521C8">
        <w:t>ing a</w:t>
      </w:r>
      <w:r w:rsidRPr="00CB55E1">
        <w:t xml:space="preserve"> screening of depression and suicide risk</w:t>
      </w:r>
      <w:r w:rsidR="00F521C8">
        <w:t>.</w:t>
      </w:r>
    </w:p>
    <w:p w:rsidR="00CB55E1" w:rsidRPr="00CB55E1" w:rsidRDefault="00F521C8" w:rsidP="00CB55E1">
      <w:pPr>
        <w:pStyle w:val="NoSpacing"/>
        <w:numPr>
          <w:ilvl w:val="1"/>
          <w:numId w:val="4"/>
        </w:numPr>
      </w:pPr>
      <w:r>
        <w:t>Hosting i</w:t>
      </w:r>
      <w:r w:rsidR="00CB55E1" w:rsidRPr="00CB55E1">
        <w:t>nformational meeting for community youth leaders to learn and recognize the warnin</w:t>
      </w:r>
      <w:r w:rsidR="00067BEE">
        <w:t>g signs of suicide (e.g., 4-H, B</w:t>
      </w:r>
      <w:r w:rsidR="00CB55E1" w:rsidRPr="00CB55E1">
        <w:t>oys/</w:t>
      </w:r>
      <w:r w:rsidR="00067BEE">
        <w:t>G</w:t>
      </w:r>
      <w:r w:rsidR="00CB55E1" w:rsidRPr="00CB55E1">
        <w:t xml:space="preserve">irls </w:t>
      </w:r>
      <w:r w:rsidR="00067BEE">
        <w:t>S</w:t>
      </w:r>
      <w:r w:rsidR="00CB55E1" w:rsidRPr="00CB55E1">
        <w:t>couts, afterschool programs, parent teacher organizations)</w:t>
      </w:r>
      <w:r>
        <w:t>.</w:t>
      </w:r>
    </w:p>
    <w:p w:rsidR="00CB55E1" w:rsidRPr="00CB55E1" w:rsidRDefault="00F521C8" w:rsidP="00CB55E1">
      <w:pPr>
        <w:pStyle w:val="NoSpacing"/>
        <w:numPr>
          <w:ilvl w:val="1"/>
          <w:numId w:val="4"/>
        </w:numPr>
      </w:pPr>
      <w:r>
        <w:t>Promoting educational o</w:t>
      </w:r>
      <w:r w:rsidR="00CB55E1" w:rsidRPr="00CB55E1">
        <w:t>utreach to youth (e.g., warning signs, what their role is, how to report if a friend is showing distress via a social network)</w:t>
      </w:r>
      <w:r>
        <w:t>.</w:t>
      </w:r>
    </w:p>
    <w:p w:rsidR="00CB55E1" w:rsidRPr="00CB55E1" w:rsidRDefault="00CB55E1" w:rsidP="00CB55E1">
      <w:pPr>
        <w:pStyle w:val="NoSpacing"/>
        <w:numPr>
          <w:ilvl w:val="0"/>
          <w:numId w:val="4"/>
        </w:numPr>
      </w:pPr>
      <w:r w:rsidRPr="00CB55E1">
        <w:t>Provide public awareness</w:t>
      </w:r>
      <w:r w:rsidR="00F521C8">
        <w:t xml:space="preserve"> by;</w:t>
      </w:r>
    </w:p>
    <w:p w:rsidR="00CB55E1" w:rsidRPr="00CB55E1" w:rsidRDefault="00CB55E1" w:rsidP="00CB55E1">
      <w:pPr>
        <w:pStyle w:val="NoSpacing"/>
        <w:numPr>
          <w:ilvl w:val="1"/>
          <w:numId w:val="4"/>
        </w:numPr>
      </w:pPr>
      <w:r w:rsidRPr="00CB55E1">
        <w:t>Promot</w:t>
      </w:r>
      <w:r w:rsidR="00F521C8">
        <w:t>ing</w:t>
      </w:r>
      <w:r w:rsidRPr="00CB55E1">
        <w:t xml:space="preserve"> the statewide suicide prevention public awareness campaign (</w:t>
      </w:r>
      <w:hyperlink r:id="rId9" w:history="1">
        <w:r w:rsidRPr="003E4132">
          <w:rPr>
            <w:rStyle w:val="Hyperlink"/>
            <w:i/>
          </w:rPr>
          <w:t>It Only Takes One</w:t>
        </w:r>
      </w:hyperlink>
      <w:r w:rsidRPr="00CB55E1">
        <w:t>)</w:t>
      </w:r>
    </w:p>
    <w:p w:rsidR="00CB55E1" w:rsidRPr="00CB55E1" w:rsidRDefault="00CB55E1" w:rsidP="00CB55E1">
      <w:pPr>
        <w:pStyle w:val="NoSpacing"/>
        <w:numPr>
          <w:ilvl w:val="1"/>
          <w:numId w:val="4"/>
        </w:numPr>
      </w:pPr>
      <w:r w:rsidRPr="00CB55E1">
        <w:t>Conduct</w:t>
      </w:r>
      <w:r w:rsidR="00F521C8">
        <w:t>ing</w:t>
      </w:r>
      <w:r w:rsidRPr="00CB55E1">
        <w:t xml:space="preserve"> public service announcements </w:t>
      </w:r>
    </w:p>
    <w:p w:rsidR="00CB55E1" w:rsidRPr="00CB55E1" w:rsidRDefault="00F521C8" w:rsidP="00CB55E1">
      <w:pPr>
        <w:pStyle w:val="NoSpacing"/>
        <w:numPr>
          <w:ilvl w:val="1"/>
          <w:numId w:val="4"/>
        </w:numPr>
      </w:pPr>
      <w:r>
        <w:t xml:space="preserve"> Distributing throughout the community, </w:t>
      </w:r>
      <w:r w:rsidR="00CB55E1" w:rsidRPr="00CB55E1">
        <w:t>materials highlighting warning signs of psychological distress and where to find help</w:t>
      </w:r>
      <w:r>
        <w:t>.</w:t>
      </w:r>
    </w:p>
    <w:p w:rsidR="00067BEE" w:rsidRPr="00CB55E1" w:rsidRDefault="00067BEE" w:rsidP="00067BEE">
      <w:pPr>
        <w:pStyle w:val="NoSpacing"/>
        <w:numPr>
          <w:ilvl w:val="0"/>
          <w:numId w:val="4"/>
        </w:numPr>
      </w:pPr>
      <w:r w:rsidRPr="00CB55E1">
        <w:t>Implement strategies to engage groups that serve high risk populations (e.g., victims of violence</w:t>
      </w:r>
      <w:r>
        <w:t>;</w:t>
      </w:r>
      <w:r w:rsidRPr="00CB55E1">
        <w:t xml:space="preserve"> foster </w:t>
      </w:r>
      <w:r w:rsidR="008A1676" w:rsidRPr="00CB55E1">
        <w:t>children</w:t>
      </w:r>
      <w:r w:rsidR="008A1676">
        <w:t>;</w:t>
      </w:r>
      <w:r w:rsidR="008A1676" w:rsidRPr="00CB55E1">
        <w:t xml:space="preserve"> funeral</w:t>
      </w:r>
      <w:r w:rsidRPr="00CB55E1">
        <w:t xml:space="preserve"> directors</w:t>
      </w:r>
      <w:r>
        <w:t>;</w:t>
      </w:r>
      <w:r w:rsidRPr="00CB55E1">
        <w:t xml:space="preserve"> juvenile justice</w:t>
      </w:r>
      <w:r>
        <w:t>;</w:t>
      </w:r>
      <w:r w:rsidRPr="00CB55E1">
        <w:t xml:space="preserve"> lesbian, gay</w:t>
      </w:r>
      <w:r>
        <w:t>,</w:t>
      </w:r>
      <w:r w:rsidRPr="00CB55E1">
        <w:t xml:space="preserve"> bisexual and transgender population</w:t>
      </w:r>
      <w:r>
        <w:t>;</w:t>
      </w:r>
      <w:r w:rsidRPr="00CB55E1">
        <w:t xml:space="preserve"> members of the armed forces and veterans</w:t>
      </w:r>
      <w:r>
        <w:t>;</w:t>
      </w:r>
      <w:r w:rsidRPr="00CB55E1">
        <w:t xml:space="preserve"> persons with substance abuse</w:t>
      </w:r>
      <w:r>
        <w:t>;</w:t>
      </w:r>
      <w:r w:rsidRPr="00CB55E1">
        <w:t xml:space="preserve"> young adults who are not attending higher education</w:t>
      </w:r>
      <w:r>
        <w:t xml:space="preserve"> institutions</w:t>
      </w:r>
      <w:r w:rsidRPr="00CB55E1">
        <w:t>)</w:t>
      </w:r>
      <w:r w:rsidR="00F521C8">
        <w:t>.</w:t>
      </w:r>
    </w:p>
    <w:p w:rsidR="00CB55E1" w:rsidRPr="00CB55E1" w:rsidRDefault="00CB55E1" w:rsidP="00CB55E1">
      <w:pPr>
        <w:pStyle w:val="NoSpacing"/>
        <w:numPr>
          <w:ilvl w:val="0"/>
          <w:numId w:val="4"/>
        </w:numPr>
      </w:pPr>
      <w:r w:rsidRPr="00CB55E1">
        <w:t xml:space="preserve">Promote the </w:t>
      </w:r>
      <w:hyperlink r:id="rId10" w:history="1">
        <w:r w:rsidRPr="003E4132">
          <w:rPr>
            <w:rStyle w:val="Hyperlink"/>
          </w:rPr>
          <w:t>National Suicide Prevention Lifeline</w:t>
        </w:r>
      </w:hyperlink>
      <w:r w:rsidR="00F521C8">
        <w:t>.</w:t>
      </w:r>
    </w:p>
    <w:p w:rsidR="00CB55E1" w:rsidRPr="00CB55E1" w:rsidRDefault="00CB55E1" w:rsidP="00CB55E1">
      <w:pPr>
        <w:pStyle w:val="NoSpacing"/>
      </w:pPr>
    </w:p>
    <w:p w:rsidR="00CB55E1" w:rsidRPr="00CB55E1" w:rsidRDefault="00CB55E1" w:rsidP="00CB55E1">
      <w:pPr>
        <w:pStyle w:val="NoSpacing"/>
      </w:pPr>
      <w:r w:rsidRPr="00CB55E1">
        <w:t>Events should provide the opportunity to gain recognition through the media.  Funds may be used to support paid media.</w:t>
      </w:r>
    </w:p>
    <w:p w:rsidR="00CB55E1" w:rsidRPr="00CB55E1" w:rsidRDefault="00CB55E1" w:rsidP="00CB55E1">
      <w:pPr>
        <w:pStyle w:val="NoSpacing"/>
      </w:pPr>
    </w:p>
    <w:p w:rsidR="00CB55E1" w:rsidRPr="00CB55E1" w:rsidRDefault="00CB55E1" w:rsidP="00CB55E1">
      <w:pPr>
        <w:pStyle w:val="NoSpacing"/>
      </w:pPr>
      <w:r w:rsidRPr="00CB55E1">
        <w:t>Additional guidance:</w:t>
      </w:r>
    </w:p>
    <w:p w:rsidR="00CB55E1" w:rsidRPr="00CB55E1" w:rsidRDefault="00CB55E1" w:rsidP="00CB55E1">
      <w:pPr>
        <w:pStyle w:val="NoSpacing"/>
        <w:numPr>
          <w:ilvl w:val="0"/>
          <w:numId w:val="3"/>
        </w:numPr>
      </w:pPr>
      <w:r w:rsidRPr="00CB55E1">
        <w:t xml:space="preserve">Projects should reflect the mission and vision of the </w:t>
      </w:r>
      <w:r w:rsidR="008A1676">
        <w:t>national and state suicide prevention strategic plans</w:t>
      </w:r>
      <w:r w:rsidRPr="00CB55E1">
        <w:t>.</w:t>
      </w:r>
    </w:p>
    <w:p w:rsidR="00CB55E1" w:rsidRPr="00CB55E1" w:rsidRDefault="00CB55E1" w:rsidP="00CB55E1">
      <w:pPr>
        <w:pStyle w:val="NoSpacing"/>
        <w:numPr>
          <w:ilvl w:val="0"/>
          <w:numId w:val="3"/>
        </w:numPr>
      </w:pPr>
      <w:r w:rsidRPr="00CB55E1">
        <w:t xml:space="preserve">Projects must be consistent with </w:t>
      </w:r>
      <w:hyperlink r:id="rId11" w:history="1">
        <w:r w:rsidRPr="003E4132">
          <w:rPr>
            <w:rStyle w:val="Hyperlink"/>
          </w:rPr>
          <w:t>national safe messaging guidelines</w:t>
        </w:r>
      </w:hyperlink>
      <w:r w:rsidRPr="00CB55E1">
        <w:t>.</w:t>
      </w:r>
    </w:p>
    <w:p w:rsidR="00CB55E1" w:rsidRPr="00CB55E1" w:rsidRDefault="00CB55E1" w:rsidP="00CB55E1">
      <w:pPr>
        <w:pStyle w:val="NoSpacing"/>
        <w:numPr>
          <w:ilvl w:val="0"/>
          <w:numId w:val="3"/>
        </w:numPr>
      </w:pPr>
      <w:r w:rsidRPr="00CB55E1">
        <w:t>For rental of event space, only small amounts will be accepted (&lt;$300)</w:t>
      </w:r>
      <w:r w:rsidR="00F521C8">
        <w:t>.</w:t>
      </w:r>
    </w:p>
    <w:p w:rsidR="00CB55E1" w:rsidRPr="00CB55E1" w:rsidRDefault="00CB55E1" w:rsidP="00CB55E1">
      <w:pPr>
        <w:pStyle w:val="NoSpacing"/>
        <w:numPr>
          <w:ilvl w:val="0"/>
          <w:numId w:val="3"/>
        </w:numPr>
      </w:pPr>
      <w:r w:rsidRPr="00CB55E1">
        <w:t>Efforts to evaluate or address sustainability will be looked on favorably.</w:t>
      </w:r>
    </w:p>
    <w:p w:rsidR="00555402" w:rsidRDefault="00CB55E1" w:rsidP="00555402">
      <w:pPr>
        <w:pStyle w:val="NoSpacing"/>
        <w:numPr>
          <w:ilvl w:val="0"/>
          <w:numId w:val="3"/>
        </w:numPr>
      </w:pPr>
      <w:r w:rsidRPr="00CB55E1">
        <w:t>Applicants which address high risk populations will be given priority.</w:t>
      </w:r>
    </w:p>
    <w:p w:rsidR="00D26504" w:rsidRDefault="00D26504">
      <w:pPr>
        <w:rPr>
          <w:b/>
          <w:bCs/>
          <w:i/>
          <w:iCs/>
          <w:color w:val="7030A0"/>
        </w:rPr>
      </w:pPr>
      <w:r>
        <w:rPr>
          <w:color w:val="7030A0"/>
        </w:rPr>
        <w:br w:type="page"/>
      </w:r>
    </w:p>
    <w:p w:rsidR="00555402" w:rsidRPr="001A6AA7" w:rsidRDefault="00555402" w:rsidP="00555402">
      <w:pPr>
        <w:pStyle w:val="IntenseQuote"/>
        <w:ind w:left="0" w:right="0"/>
        <w:rPr>
          <w:color w:val="7030A0"/>
        </w:rPr>
      </w:pPr>
      <w:r>
        <w:rPr>
          <w:color w:val="7030A0"/>
        </w:rPr>
        <w:lastRenderedPageBreak/>
        <w:t>The awardees will:</w:t>
      </w:r>
    </w:p>
    <w:p w:rsidR="00555402" w:rsidRPr="00555402" w:rsidRDefault="00555402" w:rsidP="00555402">
      <w:pPr>
        <w:pStyle w:val="NoSpacing"/>
        <w:numPr>
          <w:ilvl w:val="0"/>
          <w:numId w:val="5"/>
        </w:numPr>
      </w:pPr>
      <w:r w:rsidRPr="00555402">
        <w:t xml:space="preserve">Acknowledge the funding source in </w:t>
      </w:r>
      <w:r w:rsidR="00D26504">
        <w:t>awardees</w:t>
      </w:r>
      <w:r w:rsidRPr="00555402">
        <w:t xml:space="preserve"> activities related to the project.  This may take the form of written acknowledgements on printed materials or verbal acknowledgment during presentations that are funded through this </w:t>
      </w:r>
      <w:r w:rsidR="0008053E">
        <w:t>support</w:t>
      </w:r>
      <w:r w:rsidRPr="00555402">
        <w:t>.</w:t>
      </w:r>
    </w:p>
    <w:p w:rsidR="00555402" w:rsidRPr="00555402" w:rsidRDefault="00555402" w:rsidP="00B34E96">
      <w:pPr>
        <w:pStyle w:val="NoSpacing"/>
        <w:numPr>
          <w:ilvl w:val="0"/>
          <w:numId w:val="5"/>
        </w:numPr>
      </w:pPr>
      <w:r w:rsidRPr="00555402">
        <w:t>Submit a report by July 15, 201</w:t>
      </w:r>
      <w:r>
        <w:t>5</w:t>
      </w:r>
      <w:r w:rsidRPr="00555402">
        <w:t xml:space="preserve">.   </w:t>
      </w:r>
    </w:p>
    <w:p w:rsidR="00555402" w:rsidRPr="00555402" w:rsidRDefault="00555402" w:rsidP="00555402">
      <w:pPr>
        <w:pStyle w:val="NoSpacing"/>
        <w:numPr>
          <w:ilvl w:val="0"/>
          <w:numId w:val="5"/>
        </w:numPr>
      </w:pPr>
      <w:r w:rsidRPr="00555402">
        <w:t>Promote the Illinois Youth Suicide Prevention Project (IYSPP) in your efforts (e.g., online gatekeeper training, promote the National Suicide Prevention Lifeline, promote the statewide suicide prevention campaign.)</w:t>
      </w:r>
    </w:p>
    <w:p w:rsidR="00555402" w:rsidRPr="00555402" w:rsidRDefault="00555402" w:rsidP="00555402">
      <w:pPr>
        <w:pStyle w:val="NoSpacing"/>
        <w:numPr>
          <w:ilvl w:val="1"/>
          <w:numId w:val="5"/>
        </w:numPr>
      </w:pPr>
      <w:r w:rsidRPr="00555402">
        <w:t xml:space="preserve">Forward regular social media messages created by the </w:t>
      </w:r>
      <w:r w:rsidRPr="00555402">
        <w:rPr>
          <w:i/>
        </w:rPr>
        <w:t>It Only Takes One</w:t>
      </w:r>
      <w:r w:rsidRPr="00555402">
        <w:t xml:space="preserve"> public awareness campaign.</w:t>
      </w:r>
    </w:p>
    <w:p w:rsidR="00555402" w:rsidRPr="00555402" w:rsidRDefault="00555402" w:rsidP="00555402">
      <w:pPr>
        <w:pStyle w:val="NoSpacing"/>
        <w:numPr>
          <w:ilvl w:val="1"/>
          <w:numId w:val="5"/>
        </w:numPr>
      </w:pPr>
      <w:r w:rsidRPr="00555402">
        <w:t xml:space="preserve">Forward information on how to access the online gatekeeper training offered by the Department with schools and organizations who work with school in the </w:t>
      </w:r>
      <w:r w:rsidR="00D26504">
        <w:t xml:space="preserve">awardees </w:t>
      </w:r>
      <w:r w:rsidRPr="00555402">
        <w:t xml:space="preserve">community.  </w:t>
      </w:r>
    </w:p>
    <w:p w:rsidR="00555402" w:rsidRPr="00555402" w:rsidRDefault="00555402" w:rsidP="00555402">
      <w:pPr>
        <w:pStyle w:val="NoSpacing"/>
        <w:numPr>
          <w:ilvl w:val="1"/>
          <w:numId w:val="5"/>
        </w:numPr>
      </w:pPr>
      <w:r w:rsidRPr="00555402">
        <w:t>Identify avenues to add the National Suicide Prevention Lifeline logo.</w:t>
      </w:r>
    </w:p>
    <w:p w:rsidR="00555402" w:rsidRPr="00555402" w:rsidRDefault="0012242C" w:rsidP="00555402">
      <w:pPr>
        <w:pStyle w:val="NoSpacing"/>
        <w:numPr>
          <w:ilvl w:val="0"/>
          <w:numId w:val="5"/>
        </w:numPr>
      </w:pPr>
      <w:r>
        <w:t xml:space="preserve"> Be e</w:t>
      </w:r>
      <w:r w:rsidR="00555402" w:rsidRPr="00555402">
        <w:t>ncouraged to attend the statewide suicide prevention conference during Spring 201</w:t>
      </w:r>
      <w:r w:rsidR="00555402">
        <w:t>5</w:t>
      </w:r>
      <w:r w:rsidR="00555402" w:rsidRPr="00555402">
        <w:t>.</w:t>
      </w:r>
    </w:p>
    <w:p w:rsidR="00555402" w:rsidRPr="00B34E96" w:rsidRDefault="00555402" w:rsidP="00B34E96">
      <w:pPr>
        <w:pStyle w:val="IntenseQuote"/>
        <w:ind w:left="0" w:right="0"/>
        <w:rPr>
          <w:color w:val="604A7B"/>
        </w:rPr>
      </w:pPr>
      <w:r w:rsidRPr="00B34E96">
        <w:rPr>
          <w:color w:val="604A7B"/>
        </w:rPr>
        <w:t>The Department will provide:</w:t>
      </w:r>
    </w:p>
    <w:p w:rsidR="00555402" w:rsidRPr="00555402" w:rsidRDefault="0062077A" w:rsidP="00555402">
      <w:pPr>
        <w:pStyle w:val="NoSpacing"/>
        <w:numPr>
          <w:ilvl w:val="0"/>
          <w:numId w:val="5"/>
        </w:numPr>
      </w:pPr>
      <w:r>
        <w:t>T</w:t>
      </w:r>
      <w:r w:rsidRPr="00555402">
        <w:t>echnical</w:t>
      </w:r>
      <w:r w:rsidR="00555402" w:rsidRPr="00555402">
        <w:t xml:space="preserve"> </w:t>
      </w:r>
      <w:r w:rsidRPr="00555402">
        <w:t>assistance via</w:t>
      </w:r>
      <w:r w:rsidR="00555402" w:rsidRPr="00555402">
        <w:t xml:space="preserve"> phone or Email</w:t>
      </w:r>
      <w:r w:rsidR="0012242C">
        <w:t>,</w:t>
      </w:r>
    </w:p>
    <w:p w:rsidR="00555402" w:rsidRPr="00555402" w:rsidRDefault="00555402" w:rsidP="00555402">
      <w:pPr>
        <w:pStyle w:val="NoSpacing"/>
        <w:numPr>
          <w:ilvl w:val="0"/>
          <w:numId w:val="5"/>
        </w:numPr>
      </w:pPr>
      <w:r w:rsidRPr="00555402">
        <w:t>Share national and state resources</w:t>
      </w:r>
      <w:r w:rsidR="0012242C">
        <w:t>,</w:t>
      </w:r>
    </w:p>
    <w:p w:rsidR="00555402" w:rsidRPr="00555402" w:rsidRDefault="00555402" w:rsidP="00555402">
      <w:pPr>
        <w:pStyle w:val="NoSpacing"/>
        <w:numPr>
          <w:ilvl w:val="0"/>
          <w:numId w:val="5"/>
        </w:numPr>
      </w:pPr>
      <w:r w:rsidRPr="00555402">
        <w:t xml:space="preserve">Share </w:t>
      </w:r>
      <w:r w:rsidRPr="00555402">
        <w:rPr>
          <w:i/>
        </w:rPr>
        <w:t>It Only Takes One</w:t>
      </w:r>
      <w:r w:rsidRPr="00555402">
        <w:t xml:space="preserve"> social media messages</w:t>
      </w:r>
      <w:r w:rsidR="0012242C">
        <w:t>,</w:t>
      </w:r>
    </w:p>
    <w:p w:rsidR="00555402" w:rsidRPr="00555402" w:rsidRDefault="00555402" w:rsidP="00555402">
      <w:pPr>
        <w:pStyle w:val="NoSpacing"/>
        <w:numPr>
          <w:ilvl w:val="0"/>
          <w:numId w:val="5"/>
        </w:numPr>
      </w:pPr>
      <w:r w:rsidRPr="00555402">
        <w:t xml:space="preserve">Provide a report template for submitting information about the </w:t>
      </w:r>
      <w:r w:rsidR="00D26504">
        <w:t>awardees’</w:t>
      </w:r>
      <w:r w:rsidRPr="00555402">
        <w:t xml:space="preserve"> project</w:t>
      </w:r>
      <w:r w:rsidR="0012242C">
        <w:t>, and</w:t>
      </w:r>
    </w:p>
    <w:p w:rsidR="00555402" w:rsidRPr="00555402" w:rsidRDefault="00555402" w:rsidP="00555402">
      <w:pPr>
        <w:pStyle w:val="NoSpacing"/>
        <w:numPr>
          <w:ilvl w:val="0"/>
          <w:numId w:val="5"/>
        </w:numPr>
      </w:pPr>
      <w:r w:rsidRPr="00555402">
        <w:t xml:space="preserve">Extend an invitation to present on the </w:t>
      </w:r>
      <w:r w:rsidR="00D26504">
        <w:t>awardee’s</w:t>
      </w:r>
      <w:r w:rsidRPr="00555402">
        <w:t xml:space="preserve"> project during the August 201</w:t>
      </w:r>
      <w:r>
        <w:t>5</w:t>
      </w:r>
      <w:r w:rsidRPr="00555402">
        <w:t xml:space="preserve"> Illinois Suicide Prevention Alliance meeting.</w:t>
      </w:r>
    </w:p>
    <w:p w:rsidR="00555402" w:rsidRPr="00B34E96" w:rsidRDefault="00555402" w:rsidP="00B34E96">
      <w:pPr>
        <w:pStyle w:val="IntenseQuote"/>
        <w:ind w:left="0" w:right="0"/>
        <w:rPr>
          <w:color w:val="604A7B"/>
        </w:rPr>
      </w:pPr>
      <w:r w:rsidRPr="00B34E96">
        <w:rPr>
          <w:color w:val="604A7B"/>
        </w:rPr>
        <w:t>Submission</w:t>
      </w:r>
    </w:p>
    <w:p w:rsidR="00555402" w:rsidRPr="00555402" w:rsidRDefault="00555402" w:rsidP="00555402">
      <w:pPr>
        <w:pStyle w:val="NoSpacing"/>
      </w:pPr>
      <w:r w:rsidRPr="00555402">
        <w:t xml:space="preserve">Proposals must be received </w:t>
      </w:r>
      <w:r w:rsidRPr="00DA7857">
        <w:t xml:space="preserve">by </w:t>
      </w:r>
      <w:r w:rsidR="00DA7857" w:rsidRPr="00DA7857">
        <w:t>April 24, 2015</w:t>
      </w:r>
      <w:r w:rsidRPr="00DA7857">
        <w:t xml:space="preserve"> at 5:00 p.m.  Elect</w:t>
      </w:r>
      <w:r w:rsidR="00B60FE5">
        <w:t>ronic submissions are accepted</w:t>
      </w:r>
      <w:r w:rsidRPr="00DA7857">
        <w:t>.  Send proposals to:</w:t>
      </w:r>
    </w:p>
    <w:p w:rsidR="00555402" w:rsidRPr="00555402" w:rsidRDefault="00555402" w:rsidP="00555402">
      <w:pPr>
        <w:pStyle w:val="NoSpacing"/>
      </w:pPr>
      <w:r w:rsidRPr="00555402">
        <w:tab/>
        <w:t>Jennifer L. Martin</w:t>
      </w:r>
    </w:p>
    <w:p w:rsidR="00555402" w:rsidRPr="00555402" w:rsidRDefault="00555402" w:rsidP="00555402">
      <w:pPr>
        <w:pStyle w:val="NoSpacing"/>
      </w:pPr>
      <w:r w:rsidRPr="00555402">
        <w:tab/>
        <w:t>Illinois Department of Public Health</w:t>
      </w:r>
    </w:p>
    <w:p w:rsidR="00555402" w:rsidRPr="00555402" w:rsidRDefault="00555402" w:rsidP="00555402">
      <w:pPr>
        <w:pStyle w:val="NoSpacing"/>
      </w:pPr>
      <w:r w:rsidRPr="00555402">
        <w:tab/>
        <w:t>535 W. Jefferson St., Second Floor</w:t>
      </w:r>
    </w:p>
    <w:p w:rsidR="00555402" w:rsidRPr="00555402" w:rsidRDefault="00555402" w:rsidP="00555402">
      <w:pPr>
        <w:pStyle w:val="NoSpacing"/>
      </w:pPr>
      <w:r w:rsidRPr="00555402">
        <w:tab/>
        <w:t>Springfield, IL 62761-0001</w:t>
      </w:r>
    </w:p>
    <w:p w:rsidR="00555402" w:rsidRPr="00555402" w:rsidRDefault="00555402" w:rsidP="00555402">
      <w:pPr>
        <w:pStyle w:val="NoSpacing"/>
      </w:pPr>
      <w:r w:rsidRPr="00555402">
        <w:tab/>
      </w:r>
      <w:hyperlink r:id="rId12" w:history="1">
        <w:r w:rsidRPr="00555402">
          <w:rPr>
            <w:rStyle w:val="Hyperlink"/>
          </w:rPr>
          <w:t>Jennifer.L.Martin@illinois.gov</w:t>
        </w:r>
      </w:hyperlink>
      <w:r w:rsidRPr="00555402">
        <w:t xml:space="preserve"> </w:t>
      </w:r>
    </w:p>
    <w:p w:rsidR="00555402" w:rsidRDefault="00555402" w:rsidP="00555402">
      <w:pPr>
        <w:pStyle w:val="NoSpacing"/>
        <w:rPr>
          <w:b/>
        </w:rPr>
      </w:pPr>
      <w:r w:rsidRPr="00555402">
        <w:t xml:space="preserve">Question regarding the </w:t>
      </w:r>
      <w:r>
        <w:t>Request for Proposals</w:t>
      </w:r>
      <w:r w:rsidRPr="00555402">
        <w:t xml:space="preserve"> can be emailed to Jennifer Martin at </w:t>
      </w:r>
      <w:hyperlink r:id="rId13" w:history="1">
        <w:r w:rsidRPr="00555402">
          <w:rPr>
            <w:rStyle w:val="Hyperlink"/>
          </w:rPr>
          <w:t>Jennifer.L.Martin@illinois.gov</w:t>
        </w:r>
      </w:hyperlink>
      <w:r w:rsidRPr="00555402">
        <w:t xml:space="preserve"> </w:t>
      </w:r>
    </w:p>
    <w:p w:rsidR="00555402" w:rsidRPr="00B34E96" w:rsidRDefault="00555402" w:rsidP="00B34E96">
      <w:pPr>
        <w:pStyle w:val="IntenseQuote"/>
        <w:ind w:left="0" w:right="0"/>
        <w:rPr>
          <w:color w:val="604A7B"/>
        </w:rPr>
      </w:pPr>
      <w:r w:rsidRPr="00B34E96">
        <w:rPr>
          <w:color w:val="604A7B"/>
        </w:rPr>
        <w:t>Review of proposals</w:t>
      </w:r>
    </w:p>
    <w:p w:rsidR="00555402" w:rsidRPr="00555402" w:rsidRDefault="00555402" w:rsidP="00555402">
      <w:pPr>
        <w:pStyle w:val="NoSpacing"/>
      </w:pPr>
      <w:r w:rsidRPr="00555402">
        <w:t xml:space="preserve">In the interest of awarding as many projects as possible, partial awards may be made.  The Department reserves the right to take into account geographical factors in awarding of </w:t>
      </w:r>
      <w:r w:rsidR="0008053E">
        <w:t>support</w:t>
      </w:r>
      <w:r w:rsidRPr="00555402">
        <w:t xml:space="preserve"> to allow for distribution of </w:t>
      </w:r>
      <w:r w:rsidR="00D26504">
        <w:t>awardees</w:t>
      </w:r>
      <w:r w:rsidRPr="00555402">
        <w:t xml:space="preserve"> to various areas of the state.  </w:t>
      </w:r>
    </w:p>
    <w:p w:rsidR="00555402" w:rsidRPr="00B34E96" w:rsidRDefault="00555402" w:rsidP="00B34E96">
      <w:pPr>
        <w:pStyle w:val="IntenseQuote"/>
        <w:ind w:left="0" w:right="0"/>
        <w:rPr>
          <w:color w:val="604A7B"/>
        </w:rPr>
      </w:pPr>
      <w:r w:rsidRPr="00B34E96">
        <w:rPr>
          <w:color w:val="604A7B"/>
        </w:rPr>
        <w:t>Timeline</w:t>
      </w:r>
    </w:p>
    <w:p w:rsidR="00555402" w:rsidRPr="00555402" w:rsidRDefault="0091445E" w:rsidP="00555402">
      <w:pPr>
        <w:pStyle w:val="NoSpacing"/>
      </w:pPr>
      <w:r>
        <w:t xml:space="preserve">By </w:t>
      </w:r>
      <w:r w:rsidR="00B34E96">
        <w:t>April 10, 2015</w:t>
      </w:r>
      <w:r w:rsidR="00B34E96">
        <w:tab/>
      </w:r>
      <w:r w:rsidR="00B34E96">
        <w:tab/>
      </w:r>
      <w:r w:rsidR="00555402" w:rsidRPr="00555402">
        <w:t xml:space="preserve">Request for </w:t>
      </w:r>
      <w:r w:rsidR="0008053E">
        <w:t>Support</w:t>
      </w:r>
      <w:r w:rsidR="00555402" w:rsidRPr="00555402">
        <w:t xml:space="preserve"> (RF</w:t>
      </w:r>
      <w:r w:rsidR="00B34E96">
        <w:t>S</w:t>
      </w:r>
      <w:r w:rsidR="00555402" w:rsidRPr="00555402">
        <w:t>) released</w:t>
      </w:r>
    </w:p>
    <w:p w:rsidR="008A1676" w:rsidRDefault="008A1676" w:rsidP="00555402">
      <w:pPr>
        <w:pStyle w:val="NoSpacing"/>
      </w:pPr>
      <w:r>
        <w:t xml:space="preserve">April 17, 2015 </w:t>
      </w:r>
      <w:r w:rsidR="00DA7857">
        <w:t>@ 2p</w:t>
      </w:r>
      <w:r w:rsidR="00DA7857">
        <w:tab/>
      </w:r>
      <w:r w:rsidR="00DA7857">
        <w:tab/>
        <w:t>T</w:t>
      </w:r>
      <w:r w:rsidR="00DA7857" w:rsidRPr="00DA7857">
        <w:t>echnical assistance conference call</w:t>
      </w:r>
      <w:r w:rsidR="0091445E" w:rsidRPr="0091445E">
        <w:t xml:space="preserve"> </w:t>
      </w:r>
      <w:r w:rsidR="0091445E" w:rsidRPr="0091445E">
        <w:rPr>
          <w:i/>
        </w:rPr>
        <w:t>(1-888-494-4032 - passcode 2631052766#)</w:t>
      </w:r>
    </w:p>
    <w:p w:rsidR="00555402" w:rsidRPr="00555402" w:rsidRDefault="00B34E96" w:rsidP="00555402">
      <w:pPr>
        <w:pStyle w:val="NoSpacing"/>
      </w:pPr>
      <w:r>
        <w:t xml:space="preserve">April </w:t>
      </w:r>
      <w:r w:rsidR="00D26504">
        <w:t>24</w:t>
      </w:r>
      <w:r w:rsidR="00555402" w:rsidRPr="00555402">
        <w:t>, 201</w:t>
      </w:r>
      <w:r>
        <w:t>5</w:t>
      </w:r>
      <w:r>
        <w:tab/>
      </w:r>
      <w:r w:rsidR="00555402" w:rsidRPr="00555402">
        <w:tab/>
      </w:r>
      <w:r>
        <w:tab/>
      </w:r>
      <w:r w:rsidR="00555402" w:rsidRPr="00555402">
        <w:t>RF</w:t>
      </w:r>
      <w:r>
        <w:t>S</w:t>
      </w:r>
      <w:r w:rsidR="00555402" w:rsidRPr="00555402">
        <w:t xml:space="preserve"> deadline</w:t>
      </w:r>
      <w:r>
        <w:t xml:space="preserve"> </w:t>
      </w:r>
    </w:p>
    <w:p w:rsidR="00C21C44" w:rsidRDefault="00C21C44" w:rsidP="00B34E96">
      <w:pPr>
        <w:pStyle w:val="NoSpacing"/>
      </w:pPr>
      <w:r>
        <w:t xml:space="preserve">Week of May </w:t>
      </w:r>
      <w:r w:rsidR="004A5000">
        <w:t xml:space="preserve">17-23, 2015 </w:t>
      </w:r>
      <w:r w:rsidR="004A5000">
        <w:tab/>
        <w:t>Implement suicide prevention activities as part of National Prevention Week</w:t>
      </w:r>
    </w:p>
    <w:p w:rsidR="004A5000" w:rsidRDefault="004A5000" w:rsidP="00B34E96">
      <w:pPr>
        <w:pStyle w:val="NoSpacing"/>
      </w:pPr>
      <w:r>
        <w:t xml:space="preserve">June 15, 2015 </w:t>
      </w:r>
      <w:r>
        <w:tab/>
      </w:r>
      <w:r>
        <w:tab/>
      </w:r>
      <w:r>
        <w:tab/>
        <w:t>Final report due</w:t>
      </w:r>
    </w:p>
    <w:p w:rsidR="00CB55E1" w:rsidRDefault="00CB55E1">
      <w:pPr>
        <w:rPr>
          <w:b/>
          <w:bCs/>
          <w:i/>
          <w:iCs/>
          <w:color w:val="7030A0"/>
        </w:rPr>
      </w:pPr>
      <w:r>
        <w:rPr>
          <w:color w:val="7030A0"/>
        </w:rPr>
        <w:br w:type="page"/>
      </w:r>
    </w:p>
    <w:p w:rsidR="003E4132" w:rsidRPr="00625692" w:rsidRDefault="0008053E" w:rsidP="003E4132">
      <w:pPr>
        <w:pStyle w:val="NoSpacing"/>
        <w:jc w:val="center"/>
        <w:rPr>
          <w:b/>
        </w:rPr>
      </w:pPr>
      <w:r>
        <w:rPr>
          <w:b/>
        </w:rPr>
        <w:lastRenderedPageBreak/>
        <w:t>Support</w:t>
      </w:r>
      <w:r w:rsidR="003E4132" w:rsidRPr="00625692">
        <w:rPr>
          <w:b/>
        </w:rPr>
        <w:t xml:space="preserve"> Request for Suicide Prevention Activities during National Prevention Week 2015</w:t>
      </w:r>
    </w:p>
    <w:p w:rsidR="003E4132" w:rsidRPr="00625692" w:rsidRDefault="003E4132" w:rsidP="003E4132">
      <w:pPr>
        <w:pStyle w:val="NoSpacing"/>
        <w:jc w:val="center"/>
        <w:rPr>
          <w:b/>
        </w:rPr>
      </w:pPr>
      <w:r w:rsidRPr="00625692">
        <w:rPr>
          <w:b/>
        </w:rPr>
        <w:t>Application Form</w:t>
      </w:r>
    </w:p>
    <w:p w:rsidR="003E4132" w:rsidRPr="00022372" w:rsidRDefault="003E4132" w:rsidP="003E4132">
      <w:pPr>
        <w:pStyle w:val="NoSpacing"/>
        <w:jc w:val="center"/>
        <w:rPr>
          <w:sz w:val="16"/>
          <w:szCs w:val="16"/>
        </w:rPr>
      </w:pPr>
    </w:p>
    <w:p w:rsidR="00800DA2" w:rsidRPr="001A6AA7" w:rsidRDefault="00E424C6" w:rsidP="001A6AA7">
      <w:pPr>
        <w:pStyle w:val="IntenseQuote"/>
        <w:tabs>
          <w:tab w:val="left" w:pos="10800"/>
        </w:tabs>
        <w:ind w:left="0" w:right="0"/>
        <w:rPr>
          <w:color w:val="7030A0"/>
        </w:rPr>
      </w:pPr>
      <w:r>
        <w:rPr>
          <w:color w:val="7030A0"/>
        </w:rPr>
        <w:t>Applicant c</w:t>
      </w:r>
      <w:r w:rsidR="001A6AA7" w:rsidRPr="001A6AA7">
        <w:rPr>
          <w:color w:val="7030A0"/>
        </w:rPr>
        <w:t>ontact information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088"/>
        <w:gridCol w:w="8928"/>
      </w:tblGrid>
      <w:tr w:rsidR="00800DA2" w:rsidTr="00625692">
        <w:tc>
          <w:tcPr>
            <w:tcW w:w="2088" w:type="dxa"/>
          </w:tcPr>
          <w:p w:rsidR="00800DA2" w:rsidRDefault="00800DA2" w:rsidP="00327A4B">
            <w:pPr>
              <w:pStyle w:val="NoSpacing"/>
              <w:jc w:val="right"/>
            </w:pPr>
            <w:r>
              <w:t>Agency Name</w:t>
            </w:r>
          </w:p>
          <w:p w:rsidR="001A6AA7" w:rsidRDefault="001A6AA7" w:rsidP="00327A4B">
            <w:pPr>
              <w:pStyle w:val="NoSpacing"/>
              <w:jc w:val="right"/>
            </w:pPr>
          </w:p>
        </w:tc>
        <w:tc>
          <w:tcPr>
            <w:tcW w:w="8928" w:type="dxa"/>
          </w:tcPr>
          <w:p w:rsidR="00800DA2" w:rsidRPr="00625692" w:rsidRDefault="008F05AB" w:rsidP="00800DA2">
            <w:pPr>
              <w:pStyle w:val="NoSpacing"/>
              <w:rPr>
                <w:color w:val="0070C0"/>
              </w:rPr>
            </w:pPr>
            <w:r w:rsidRPr="00625692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A6AA7" w:rsidRPr="00625692">
              <w:rPr>
                <w:color w:val="0070C0"/>
              </w:rPr>
              <w:instrText xml:space="preserve"> FORMTEXT </w:instrText>
            </w:r>
            <w:r w:rsidRPr="00625692">
              <w:rPr>
                <w:color w:val="0070C0"/>
              </w:rPr>
            </w:r>
            <w:r w:rsidRPr="0062569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Pr="00625692">
              <w:rPr>
                <w:color w:val="0070C0"/>
              </w:rPr>
              <w:fldChar w:fldCharType="end"/>
            </w:r>
            <w:bookmarkEnd w:id="0"/>
          </w:p>
        </w:tc>
      </w:tr>
      <w:tr w:rsidR="00E424C6" w:rsidTr="00625692">
        <w:trPr>
          <w:trHeight w:val="278"/>
        </w:trPr>
        <w:tc>
          <w:tcPr>
            <w:tcW w:w="2088" w:type="dxa"/>
          </w:tcPr>
          <w:p w:rsidR="00E424C6" w:rsidRDefault="00327A4B" w:rsidP="00327A4B">
            <w:pPr>
              <w:pStyle w:val="NoSpacing"/>
              <w:jc w:val="right"/>
            </w:pPr>
            <w:r>
              <w:t xml:space="preserve">Agency </w:t>
            </w:r>
            <w:r w:rsidR="00E424C6">
              <w:t>Address</w:t>
            </w:r>
          </w:p>
          <w:p w:rsidR="00E424C6" w:rsidRDefault="00E424C6" w:rsidP="00327A4B">
            <w:pPr>
              <w:pStyle w:val="NoSpacing"/>
              <w:jc w:val="right"/>
            </w:pPr>
          </w:p>
        </w:tc>
        <w:tc>
          <w:tcPr>
            <w:tcW w:w="8928" w:type="dxa"/>
          </w:tcPr>
          <w:p w:rsidR="00E424C6" w:rsidRPr="00625692" w:rsidRDefault="008F05AB" w:rsidP="00800DA2">
            <w:pPr>
              <w:pStyle w:val="NoSpacing"/>
              <w:rPr>
                <w:color w:val="0070C0"/>
              </w:rPr>
            </w:pPr>
            <w:r w:rsidRPr="00625692">
              <w:rPr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424C6" w:rsidRPr="00625692">
              <w:rPr>
                <w:color w:val="0070C0"/>
              </w:rPr>
              <w:instrText xml:space="preserve"> FORMTEXT </w:instrText>
            </w:r>
            <w:r w:rsidRPr="00625692">
              <w:rPr>
                <w:color w:val="0070C0"/>
              </w:rPr>
            </w:r>
            <w:r w:rsidRPr="0062569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Pr="00625692">
              <w:rPr>
                <w:color w:val="0070C0"/>
              </w:rPr>
              <w:fldChar w:fldCharType="end"/>
            </w:r>
            <w:bookmarkEnd w:id="1"/>
          </w:p>
        </w:tc>
      </w:tr>
      <w:tr w:rsidR="00E424C6" w:rsidTr="00625692">
        <w:tc>
          <w:tcPr>
            <w:tcW w:w="2088" w:type="dxa"/>
          </w:tcPr>
          <w:p w:rsidR="00E424C6" w:rsidRDefault="00E424C6" w:rsidP="00327A4B">
            <w:pPr>
              <w:pStyle w:val="NoSpacing"/>
              <w:jc w:val="right"/>
            </w:pPr>
            <w:r>
              <w:t>City, State, Zip Code</w:t>
            </w:r>
          </w:p>
          <w:p w:rsidR="00E424C6" w:rsidRDefault="00E424C6" w:rsidP="00327A4B">
            <w:pPr>
              <w:pStyle w:val="NoSpacing"/>
              <w:jc w:val="right"/>
            </w:pPr>
          </w:p>
        </w:tc>
        <w:tc>
          <w:tcPr>
            <w:tcW w:w="8928" w:type="dxa"/>
          </w:tcPr>
          <w:p w:rsidR="00E424C6" w:rsidRPr="00625692" w:rsidRDefault="008F05AB" w:rsidP="00800DA2">
            <w:pPr>
              <w:pStyle w:val="NoSpacing"/>
              <w:rPr>
                <w:color w:val="0070C0"/>
              </w:rPr>
            </w:pPr>
            <w:r w:rsidRPr="00625692">
              <w:rPr>
                <w:color w:val="0070C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424C6" w:rsidRPr="00625692">
              <w:rPr>
                <w:color w:val="0070C0"/>
              </w:rPr>
              <w:instrText xml:space="preserve"> FORMTEXT </w:instrText>
            </w:r>
            <w:r w:rsidRPr="00625692">
              <w:rPr>
                <w:color w:val="0070C0"/>
              </w:rPr>
            </w:r>
            <w:r w:rsidRPr="0062569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Pr="00625692">
              <w:rPr>
                <w:color w:val="0070C0"/>
              </w:rPr>
              <w:fldChar w:fldCharType="end"/>
            </w:r>
            <w:bookmarkEnd w:id="2"/>
          </w:p>
        </w:tc>
      </w:tr>
    </w:tbl>
    <w:p w:rsidR="00CB55E1" w:rsidRPr="00022372" w:rsidRDefault="00CB55E1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548"/>
        <w:gridCol w:w="3156"/>
        <w:gridCol w:w="3156"/>
        <w:gridCol w:w="3156"/>
      </w:tblGrid>
      <w:tr w:rsidR="00327A4B" w:rsidTr="00625692">
        <w:tc>
          <w:tcPr>
            <w:tcW w:w="1548" w:type="dxa"/>
            <w:tcBorders>
              <w:bottom w:val="nil"/>
              <w:right w:val="single" w:sz="4" w:space="0" w:color="auto"/>
            </w:tcBorders>
          </w:tcPr>
          <w:p w:rsidR="00327A4B" w:rsidRDefault="00327A4B" w:rsidP="00800DA2">
            <w:pPr>
              <w:pStyle w:val="NoSpacing"/>
            </w:pPr>
          </w:p>
        </w:tc>
        <w:tc>
          <w:tcPr>
            <w:tcW w:w="3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4B" w:rsidRPr="00327A4B" w:rsidRDefault="00327A4B" w:rsidP="00327A4B">
            <w:pPr>
              <w:pStyle w:val="NoSpacing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Agency’s </w:t>
            </w:r>
            <w:r w:rsidRPr="00327A4B">
              <w:rPr>
                <w:u w:val="single"/>
              </w:rPr>
              <w:t>Chief Officer</w:t>
            </w:r>
          </w:p>
        </w:tc>
        <w:tc>
          <w:tcPr>
            <w:tcW w:w="3156" w:type="dxa"/>
            <w:tcBorders>
              <w:left w:val="single" w:sz="4" w:space="0" w:color="auto"/>
            </w:tcBorders>
          </w:tcPr>
          <w:p w:rsidR="00327A4B" w:rsidRPr="00327A4B" w:rsidRDefault="0008053E" w:rsidP="00327A4B">
            <w:pPr>
              <w:pStyle w:val="NoSpacing"/>
              <w:jc w:val="center"/>
              <w:rPr>
                <w:u w:val="single"/>
              </w:rPr>
            </w:pPr>
            <w:r>
              <w:rPr>
                <w:u w:val="single"/>
              </w:rPr>
              <w:t>Event</w:t>
            </w:r>
            <w:r w:rsidR="00327A4B" w:rsidRPr="00327A4B">
              <w:rPr>
                <w:u w:val="single"/>
              </w:rPr>
              <w:t xml:space="preserve"> Organizer</w:t>
            </w:r>
          </w:p>
        </w:tc>
        <w:tc>
          <w:tcPr>
            <w:tcW w:w="3156" w:type="dxa"/>
          </w:tcPr>
          <w:p w:rsidR="00327A4B" w:rsidRPr="00327A4B" w:rsidRDefault="00327A4B" w:rsidP="00327A4B">
            <w:pPr>
              <w:pStyle w:val="NoSpacing"/>
              <w:jc w:val="center"/>
              <w:rPr>
                <w:u w:val="single"/>
              </w:rPr>
            </w:pPr>
            <w:r w:rsidRPr="00327A4B">
              <w:rPr>
                <w:u w:val="single"/>
              </w:rPr>
              <w:t>Fiscal Contact</w:t>
            </w:r>
          </w:p>
        </w:tc>
      </w:tr>
      <w:tr w:rsidR="00327A4B" w:rsidTr="00625692">
        <w:tc>
          <w:tcPr>
            <w:tcW w:w="1548" w:type="dxa"/>
            <w:tcBorders>
              <w:top w:val="nil"/>
            </w:tcBorders>
          </w:tcPr>
          <w:p w:rsidR="00327A4B" w:rsidRDefault="00327A4B" w:rsidP="00327A4B">
            <w:pPr>
              <w:pStyle w:val="NoSpacing"/>
              <w:jc w:val="right"/>
            </w:pPr>
            <w:r>
              <w:t xml:space="preserve">Name and title </w:t>
            </w:r>
          </w:p>
          <w:p w:rsidR="00327A4B" w:rsidRDefault="00327A4B" w:rsidP="00327A4B">
            <w:pPr>
              <w:pStyle w:val="NoSpacing"/>
              <w:jc w:val="right"/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:rsidR="00327A4B" w:rsidRPr="00625692" w:rsidRDefault="008F05AB" w:rsidP="00800DA2">
            <w:pPr>
              <w:pStyle w:val="NoSpacing"/>
              <w:rPr>
                <w:color w:val="0070C0"/>
              </w:rPr>
            </w:pPr>
            <w:r w:rsidRPr="00625692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327A4B" w:rsidRPr="00625692">
              <w:rPr>
                <w:color w:val="0070C0"/>
              </w:rPr>
              <w:instrText xml:space="preserve"> FORMTEXT </w:instrText>
            </w:r>
            <w:r w:rsidRPr="00625692">
              <w:rPr>
                <w:color w:val="0070C0"/>
              </w:rPr>
            </w:r>
            <w:r w:rsidRPr="0062569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Pr="00625692">
              <w:rPr>
                <w:color w:val="0070C0"/>
              </w:rPr>
              <w:fldChar w:fldCharType="end"/>
            </w:r>
            <w:bookmarkEnd w:id="3"/>
          </w:p>
        </w:tc>
        <w:tc>
          <w:tcPr>
            <w:tcW w:w="3156" w:type="dxa"/>
          </w:tcPr>
          <w:p w:rsidR="00327A4B" w:rsidRPr="00625692" w:rsidRDefault="008F05AB" w:rsidP="00800DA2">
            <w:pPr>
              <w:pStyle w:val="NoSpacing"/>
              <w:rPr>
                <w:color w:val="0070C0"/>
              </w:rPr>
            </w:pPr>
            <w:r w:rsidRPr="00625692">
              <w:rPr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327A4B" w:rsidRPr="00625692">
              <w:rPr>
                <w:color w:val="0070C0"/>
              </w:rPr>
              <w:instrText xml:space="preserve"> FORMTEXT </w:instrText>
            </w:r>
            <w:r w:rsidRPr="00625692">
              <w:rPr>
                <w:color w:val="0070C0"/>
              </w:rPr>
            </w:r>
            <w:r w:rsidRPr="0062569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Pr="00625692">
              <w:rPr>
                <w:color w:val="0070C0"/>
              </w:rPr>
              <w:fldChar w:fldCharType="end"/>
            </w:r>
            <w:bookmarkEnd w:id="4"/>
          </w:p>
        </w:tc>
        <w:tc>
          <w:tcPr>
            <w:tcW w:w="3156" w:type="dxa"/>
          </w:tcPr>
          <w:p w:rsidR="00327A4B" w:rsidRPr="00625692" w:rsidRDefault="008F05AB" w:rsidP="00800DA2">
            <w:pPr>
              <w:pStyle w:val="NoSpacing"/>
              <w:rPr>
                <w:color w:val="0070C0"/>
              </w:rPr>
            </w:pPr>
            <w:r w:rsidRPr="00625692">
              <w:rPr>
                <w:color w:val="0070C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327A4B" w:rsidRPr="00625692">
              <w:rPr>
                <w:color w:val="0070C0"/>
              </w:rPr>
              <w:instrText xml:space="preserve"> FORMTEXT </w:instrText>
            </w:r>
            <w:r w:rsidRPr="00625692">
              <w:rPr>
                <w:color w:val="0070C0"/>
              </w:rPr>
            </w:r>
            <w:r w:rsidRPr="0062569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Pr="00625692">
              <w:rPr>
                <w:color w:val="0070C0"/>
              </w:rPr>
              <w:fldChar w:fldCharType="end"/>
            </w:r>
            <w:bookmarkEnd w:id="5"/>
          </w:p>
        </w:tc>
      </w:tr>
      <w:tr w:rsidR="00327A4B" w:rsidTr="00625692">
        <w:tc>
          <w:tcPr>
            <w:tcW w:w="1548" w:type="dxa"/>
          </w:tcPr>
          <w:p w:rsidR="00327A4B" w:rsidRDefault="00327A4B" w:rsidP="00327A4B">
            <w:pPr>
              <w:pStyle w:val="NoSpacing"/>
              <w:jc w:val="right"/>
            </w:pPr>
            <w:r>
              <w:t>Telephone</w:t>
            </w:r>
          </w:p>
          <w:p w:rsidR="00327A4B" w:rsidRDefault="00327A4B" w:rsidP="00327A4B">
            <w:pPr>
              <w:pStyle w:val="NoSpacing"/>
              <w:jc w:val="right"/>
            </w:pPr>
          </w:p>
        </w:tc>
        <w:tc>
          <w:tcPr>
            <w:tcW w:w="3156" w:type="dxa"/>
          </w:tcPr>
          <w:p w:rsidR="00327A4B" w:rsidRPr="00625692" w:rsidRDefault="008F05AB" w:rsidP="00800DA2">
            <w:pPr>
              <w:pStyle w:val="NoSpacing"/>
              <w:rPr>
                <w:color w:val="0070C0"/>
              </w:rPr>
            </w:pPr>
            <w:r w:rsidRPr="00625692">
              <w:rPr>
                <w:color w:val="0070C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327A4B" w:rsidRPr="00625692">
              <w:rPr>
                <w:color w:val="0070C0"/>
              </w:rPr>
              <w:instrText xml:space="preserve"> FORMTEXT </w:instrText>
            </w:r>
            <w:r w:rsidRPr="00625692">
              <w:rPr>
                <w:color w:val="0070C0"/>
              </w:rPr>
            </w:r>
            <w:r w:rsidRPr="0062569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Pr="00625692">
              <w:rPr>
                <w:color w:val="0070C0"/>
              </w:rPr>
              <w:fldChar w:fldCharType="end"/>
            </w:r>
            <w:bookmarkEnd w:id="6"/>
          </w:p>
        </w:tc>
        <w:tc>
          <w:tcPr>
            <w:tcW w:w="3156" w:type="dxa"/>
          </w:tcPr>
          <w:p w:rsidR="00327A4B" w:rsidRPr="00625692" w:rsidRDefault="008F05AB" w:rsidP="00800DA2">
            <w:pPr>
              <w:pStyle w:val="NoSpacing"/>
              <w:rPr>
                <w:color w:val="0070C0"/>
              </w:rPr>
            </w:pPr>
            <w:r w:rsidRPr="00625692">
              <w:rPr>
                <w:color w:val="0070C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327A4B" w:rsidRPr="00625692">
              <w:rPr>
                <w:color w:val="0070C0"/>
              </w:rPr>
              <w:instrText xml:space="preserve"> FORMTEXT </w:instrText>
            </w:r>
            <w:r w:rsidRPr="00625692">
              <w:rPr>
                <w:color w:val="0070C0"/>
              </w:rPr>
            </w:r>
            <w:r w:rsidRPr="0062569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Pr="00625692">
              <w:rPr>
                <w:color w:val="0070C0"/>
              </w:rPr>
              <w:fldChar w:fldCharType="end"/>
            </w:r>
            <w:bookmarkEnd w:id="7"/>
          </w:p>
        </w:tc>
        <w:tc>
          <w:tcPr>
            <w:tcW w:w="3156" w:type="dxa"/>
          </w:tcPr>
          <w:p w:rsidR="00327A4B" w:rsidRPr="00625692" w:rsidRDefault="008F05AB" w:rsidP="00800DA2">
            <w:pPr>
              <w:pStyle w:val="NoSpacing"/>
              <w:rPr>
                <w:color w:val="0070C0"/>
              </w:rPr>
            </w:pPr>
            <w:r w:rsidRPr="00625692">
              <w:rPr>
                <w:color w:val="0070C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327A4B" w:rsidRPr="00625692">
              <w:rPr>
                <w:color w:val="0070C0"/>
              </w:rPr>
              <w:instrText xml:space="preserve"> FORMTEXT </w:instrText>
            </w:r>
            <w:r w:rsidRPr="00625692">
              <w:rPr>
                <w:color w:val="0070C0"/>
              </w:rPr>
            </w:r>
            <w:r w:rsidRPr="0062569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Pr="00625692">
              <w:rPr>
                <w:color w:val="0070C0"/>
              </w:rPr>
              <w:fldChar w:fldCharType="end"/>
            </w:r>
            <w:bookmarkEnd w:id="8"/>
          </w:p>
        </w:tc>
      </w:tr>
      <w:tr w:rsidR="00327A4B" w:rsidTr="00625692">
        <w:tc>
          <w:tcPr>
            <w:tcW w:w="1548" w:type="dxa"/>
          </w:tcPr>
          <w:p w:rsidR="00327A4B" w:rsidRDefault="00327A4B" w:rsidP="00327A4B">
            <w:pPr>
              <w:pStyle w:val="NoSpacing"/>
              <w:jc w:val="right"/>
            </w:pPr>
            <w:r>
              <w:t>Email</w:t>
            </w:r>
          </w:p>
          <w:p w:rsidR="00327A4B" w:rsidRDefault="00327A4B" w:rsidP="00327A4B">
            <w:pPr>
              <w:pStyle w:val="NoSpacing"/>
              <w:jc w:val="right"/>
            </w:pPr>
          </w:p>
        </w:tc>
        <w:tc>
          <w:tcPr>
            <w:tcW w:w="3156" w:type="dxa"/>
          </w:tcPr>
          <w:p w:rsidR="00327A4B" w:rsidRPr="00625692" w:rsidRDefault="008F05AB" w:rsidP="00800DA2">
            <w:pPr>
              <w:pStyle w:val="NoSpacing"/>
              <w:rPr>
                <w:color w:val="0070C0"/>
              </w:rPr>
            </w:pPr>
            <w:r w:rsidRPr="00625692">
              <w:rPr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327A4B" w:rsidRPr="00625692">
              <w:rPr>
                <w:color w:val="0070C0"/>
              </w:rPr>
              <w:instrText xml:space="preserve"> FORMTEXT </w:instrText>
            </w:r>
            <w:r w:rsidRPr="00625692">
              <w:rPr>
                <w:color w:val="0070C0"/>
              </w:rPr>
            </w:r>
            <w:r w:rsidRPr="0062569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Pr="00625692">
              <w:rPr>
                <w:color w:val="0070C0"/>
              </w:rPr>
              <w:fldChar w:fldCharType="end"/>
            </w:r>
            <w:bookmarkEnd w:id="9"/>
          </w:p>
        </w:tc>
        <w:tc>
          <w:tcPr>
            <w:tcW w:w="3156" w:type="dxa"/>
          </w:tcPr>
          <w:p w:rsidR="00327A4B" w:rsidRPr="00625692" w:rsidRDefault="008F05AB" w:rsidP="00800DA2">
            <w:pPr>
              <w:pStyle w:val="NoSpacing"/>
              <w:rPr>
                <w:color w:val="0070C0"/>
              </w:rPr>
            </w:pPr>
            <w:r w:rsidRPr="00625692">
              <w:rPr>
                <w:color w:val="0070C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327A4B" w:rsidRPr="00625692">
              <w:rPr>
                <w:color w:val="0070C0"/>
              </w:rPr>
              <w:instrText xml:space="preserve"> FORMTEXT </w:instrText>
            </w:r>
            <w:r w:rsidRPr="00625692">
              <w:rPr>
                <w:color w:val="0070C0"/>
              </w:rPr>
            </w:r>
            <w:r w:rsidRPr="0062569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Pr="00625692">
              <w:rPr>
                <w:color w:val="0070C0"/>
              </w:rPr>
              <w:fldChar w:fldCharType="end"/>
            </w:r>
            <w:bookmarkEnd w:id="10"/>
          </w:p>
        </w:tc>
        <w:tc>
          <w:tcPr>
            <w:tcW w:w="3156" w:type="dxa"/>
          </w:tcPr>
          <w:p w:rsidR="00327A4B" w:rsidRPr="00625692" w:rsidRDefault="008F05AB" w:rsidP="00800DA2">
            <w:pPr>
              <w:pStyle w:val="NoSpacing"/>
              <w:rPr>
                <w:color w:val="0070C0"/>
              </w:rPr>
            </w:pPr>
            <w:r w:rsidRPr="00625692">
              <w:rPr>
                <w:color w:val="0070C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327A4B" w:rsidRPr="00625692">
              <w:rPr>
                <w:color w:val="0070C0"/>
              </w:rPr>
              <w:instrText xml:space="preserve"> FORMTEXT </w:instrText>
            </w:r>
            <w:r w:rsidRPr="00625692">
              <w:rPr>
                <w:color w:val="0070C0"/>
              </w:rPr>
            </w:r>
            <w:r w:rsidRPr="0062569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Pr="00625692">
              <w:rPr>
                <w:color w:val="0070C0"/>
              </w:rPr>
              <w:fldChar w:fldCharType="end"/>
            </w:r>
            <w:bookmarkEnd w:id="11"/>
          </w:p>
        </w:tc>
      </w:tr>
    </w:tbl>
    <w:p w:rsidR="00E424C6" w:rsidRPr="001A6AA7" w:rsidRDefault="0008053E" w:rsidP="00E424C6">
      <w:pPr>
        <w:pStyle w:val="IntenseQuote"/>
        <w:tabs>
          <w:tab w:val="left" w:pos="10800"/>
        </w:tabs>
        <w:ind w:left="0" w:right="0"/>
        <w:rPr>
          <w:color w:val="7030A0"/>
        </w:rPr>
      </w:pPr>
      <w:r>
        <w:rPr>
          <w:color w:val="7030A0"/>
        </w:rPr>
        <w:t>P</w:t>
      </w:r>
      <w:r w:rsidR="00E424C6">
        <w:rPr>
          <w:color w:val="7030A0"/>
        </w:rPr>
        <w:t>roject proposal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1278"/>
        <w:gridCol w:w="3823"/>
        <w:gridCol w:w="276"/>
        <w:gridCol w:w="5639"/>
      </w:tblGrid>
      <w:tr w:rsidR="00CA293C" w:rsidTr="009E4C94">
        <w:trPr>
          <w:trHeight w:val="1970"/>
        </w:trPr>
        <w:tc>
          <w:tcPr>
            <w:tcW w:w="1278" w:type="dxa"/>
          </w:tcPr>
          <w:p w:rsidR="00CA293C" w:rsidRPr="00B35EFF" w:rsidRDefault="00CA293C" w:rsidP="009E4C94">
            <w:pPr>
              <w:pStyle w:val="NoSpacing"/>
              <w:jc w:val="right"/>
            </w:pPr>
            <w:r w:rsidRPr="00B35EFF">
              <w:t>Type of project</w:t>
            </w:r>
          </w:p>
        </w:tc>
        <w:tc>
          <w:tcPr>
            <w:tcW w:w="4099" w:type="dxa"/>
            <w:gridSpan w:val="2"/>
            <w:tcBorders>
              <w:bottom w:val="nil"/>
              <w:right w:val="nil"/>
            </w:tcBorders>
            <w:vAlign w:val="bottom"/>
          </w:tcPr>
          <w:p w:rsidR="00CA293C" w:rsidRPr="00B35EFF" w:rsidRDefault="008F05AB" w:rsidP="009E4C94">
            <w:pPr>
              <w:pStyle w:val="NoSpacing"/>
            </w:pPr>
            <w:r>
              <w:rPr>
                <w:color w:val="0070C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204pt;height:18.85pt" o:ole="">
                  <v:imagedata r:id="rId14" o:title=""/>
                </v:shape>
                <w:control r:id="rId15" w:name="CheckBox1" w:shapeid="_x0000_i1079"/>
              </w:object>
            </w:r>
            <w:r>
              <w:rPr>
                <w:color w:val="0070C0"/>
              </w:rPr>
              <w:object w:dxaOrig="1440" w:dyaOrig="1440">
                <v:shape id="_x0000_i1081" type="#_x0000_t75" style="width:204.85pt;height:18.85pt" o:ole="">
                  <v:imagedata r:id="rId16" o:title=""/>
                </v:shape>
                <w:control r:id="rId17" w:name="CheckBox2" w:shapeid="_x0000_i1081"/>
              </w:object>
            </w:r>
            <w:r>
              <w:rPr>
                <w:color w:val="0070C0"/>
              </w:rPr>
              <w:object w:dxaOrig="1440" w:dyaOrig="1440">
                <v:shape id="_x0000_i1133" type="#_x0000_t75" style="width:204pt;height:18.85pt" o:ole="">
                  <v:imagedata r:id="rId18" o:title=""/>
                </v:shape>
                <w:control r:id="rId19" w:name="CheckBox3" w:shapeid="_x0000_i1133"/>
              </w:object>
            </w:r>
            <w:r>
              <w:rPr>
                <w:color w:val="0070C0"/>
              </w:rPr>
              <w:object w:dxaOrig="1440" w:dyaOrig="1440">
                <v:shape id="_x0000_i1085" type="#_x0000_t75" style="width:204.85pt;height:18.85pt" o:ole="">
                  <v:imagedata r:id="rId20" o:title=""/>
                </v:shape>
                <w:control r:id="rId21" w:name="CheckBox4" w:shapeid="_x0000_i1085"/>
              </w:object>
            </w:r>
          </w:p>
        </w:tc>
        <w:tc>
          <w:tcPr>
            <w:tcW w:w="5639" w:type="dxa"/>
            <w:tcBorders>
              <w:left w:val="nil"/>
              <w:bottom w:val="nil"/>
            </w:tcBorders>
            <w:vAlign w:val="center"/>
          </w:tcPr>
          <w:p w:rsidR="001D38AF" w:rsidRPr="00CA293C" w:rsidRDefault="008F05AB" w:rsidP="009E4C94">
            <w:pPr>
              <w:pStyle w:val="NoSpacing"/>
            </w:pPr>
            <w:r>
              <w:rPr>
                <w:color w:val="0070C0"/>
              </w:rPr>
              <w:object w:dxaOrig="1440" w:dyaOrig="1440">
                <v:shape id="_x0000_i1087" type="#_x0000_t75" style="width:227.15pt;height:18.85pt" o:ole="">
                  <v:imagedata r:id="rId22" o:title=""/>
                </v:shape>
                <w:control r:id="rId23" w:name="CheckBox6" w:shapeid="_x0000_i1087"/>
              </w:object>
            </w:r>
            <w:r>
              <w:rPr>
                <w:color w:val="0070C0"/>
              </w:rPr>
              <w:object w:dxaOrig="1440" w:dyaOrig="1440">
                <v:shape id="_x0000_i1089" type="#_x0000_t75" style="width:228pt;height:18.85pt" o:ole="">
                  <v:imagedata r:id="rId24" o:title=""/>
                </v:shape>
                <w:control r:id="rId25" w:name="CheckBox7" w:shapeid="_x0000_i1089"/>
              </w:object>
            </w:r>
          </w:p>
          <w:p w:rsidR="009E4C94" w:rsidRDefault="008F05AB" w:rsidP="009E4C94">
            <w:pPr>
              <w:pStyle w:val="NoSpacing"/>
              <w:rPr>
                <w:color w:val="0070C0"/>
              </w:rPr>
            </w:pPr>
            <w:r>
              <w:rPr>
                <w:color w:val="0070C0"/>
              </w:rPr>
              <w:object w:dxaOrig="1440" w:dyaOrig="1440">
                <v:shape id="_x0000_i1091" type="#_x0000_t75" style="width:117.45pt;height:18.85pt" o:ole="">
                  <v:imagedata r:id="rId26" o:title=""/>
                </v:shape>
                <w:control r:id="rId27" w:name="CheckBox5" w:shapeid="_x0000_i1091"/>
              </w:object>
            </w:r>
          </w:p>
          <w:p w:rsidR="009E4C94" w:rsidRPr="009E4C94" w:rsidRDefault="008F05AB" w:rsidP="009E4C94">
            <w:pPr>
              <w:pStyle w:val="NoSpacing"/>
              <w:rPr>
                <w:color w:val="0070C0"/>
              </w:rPr>
            </w:pPr>
            <w:r w:rsidRPr="00B35EFF">
              <w:rPr>
                <w:color w:val="0070C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D38AF" w:rsidRPr="00B35EFF">
              <w:rPr>
                <w:color w:val="0070C0"/>
              </w:rPr>
              <w:instrText xml:space="preserve"> FORMTEXT </w:instrText>
            </w:r>
            <w:r w:rsidRPr="00B35EFF">
              <w:rPr>
                <w:color w:val="0070C0"/>
              </w:rPr>
            </w:r>
            <w:r w:rsidRPr="00B35EFF">
              <w:rPr>
                <w:color w:val="0070C0"/>
              </w:rPr>
              <w:fldChar w:fldCharType="separate"/>
            </w:r>
            <w:r w:rsidR="001D38AF">
              <w:rPr>
                <w:noProof/>
                <w:color w:val="0070C0"/>
              </w:rPr>
              <w:t> </w:t>
            </w:r>
            <w:r w:rsidR="001D38AF">
              <w:rPr>
                <w:noProof/>
                <w:color w:val="0070C0"/>
              </w:rPr>
              <w:t> </w:t>
            </w:r>
            <w:r w:rsidR="001D38AF">
              <w:rPr>
                <w:noProof/>
                <w:color w:val="0070C0"/>
              </w:rPr>
              <w:t> </w:t>
            </w:r>
            <w:r w:rsidR="001D38AF">
              <w:rPr>
                <w:noProof/>
                <w:color w:val="0070C0"/>
              </w:rPr>
              <w:t> </w:t>
            </w:r>
            <w:r w:rsidR="001D38AF">
              <w:rPr>
                <w:noProof/>
                <w:color w:val="0070C0"/>
              </w:rPr>
              <w:t> </w:t>
            </w:r>
            <w:r w:rsidRPr="00B35EFF">
              <w:rPr>
                <w:color w:val="0070C0"/>
              </w:rPr>
              <w:fldChar w:fldCharType="end"/>
            </w:r>
          </w:p>
        </w:tc>
      </w:tr>
      <w:tr w:rsidR="00022372" w:rsidTr="009E4C94">
        <w:trPr>
          <w:trHeight w:val="432"/>
        </w:trPr>
        <w:tc>
          <w:tcPr>
            <w:tcW w:w="1278" w:type="dxa"/>
            <w:vMerge w:val="restart"/>
          </w:tcPr>
          <w:p w:rsidR="00022372" w:rsidRDefault="00022372" w:rsidP="001D4C40">
            <w:pPr>
              <w:pStyle w:val="NoSpacing"/>
              <w:jc w:val="right"/>
            </w:pPr>
            <w:r>
              <w:t>Targeted populations</w:t>
            </w:r>
          </w:p>
        </w:tc>
        <w:tc>
          <w:tcPr>
            <w:tcW w:w="9738" w:type="dxa"/>
            <w:gridSpan w:val="3"/>
            <w:vAlign w:val="center"/>
          </w:tcPr>
          <w:p w:rsidR="00022372" w:rsidRDefault="008F05AB" w:rsidP="009E4C94">
            <w:pPr>
              <w:pStyle w:val="NoSpacing"/>
            </w:pPr>
            <w:r>
              <w:rPr>
                <w:color w:val="0070C0"/>
              </w:rPr>
              <w:object w:dxaOrig="1440" w:dyaOrig="1440">
                <v:shape id="_x0000_i1093" type="#_x0000_t75" style="width:454.3pt;height:18.85pt" o:ole="">
                  <v:imagedata r:id="rId28" o:title=""/>
                </v:shape>
                <w:control r:id="rId29" w:name="CheckBox8" w:shapeid="_x0000_i1093"/>
              </w:object>
            </w:r>
          </w:p>
        </w:tc>
      </w:tr>
      <w:tr w:rsidR="00022372" w:rsidTr="009E4C94">
        <w:tc>
          <w:tcPr>
            <w:tcW w:w="1278" w:type="dxa"/>
            <w:vMerge/>
          </w:tcPr>
          <w:p w:rsidR="00022372" w:rsidRDefault="00022372" w:rsidP="001D4C40">
            <w:pPr>
              <w:pStyle w:val="NoSpacing"/>
              <w:jc w:val="right"/>
            </w:pPr>
          </w:p>
        </w:tc>
        <w:tc>
          <w:tcPr>
            <w:tcW w:w="3823" w:type="dxa"/>
          </w:tcPr>
          <w:p w:rsidR="00022372" w:rsidRDefault="00022372" w:rsidP="001D4C40">
            <w:pPr>
              <w:pStyle w:val="NoSpacing"/>
            </w:pPr>
            <w:r>
              <w:t>Our efforts will address the following populations (check all that apply):</w:t>
            </w:r>
          </w:p>
          <w:p w:rsidR="00022372" w:rsidRDefault="00022372" w:rsidP="001D4C40">
            <w:pPr>
              <w:pStyle w:val="NoSpacing"/>
            </w:pPr>
          </w:p>
          <w:p w:rsidR="00022372" w:rsidRDefault="008F05AB" w:rsidP="001D4C40">
            <w:pPr>
              <w:pStyle w:val="NoSpacing"/>
            </w:pPr>
            <w:r>
              <w:rPr>
                <w:color w:val="0070C0"/>
              </w:rPr>
              <w:object w:dxaOrig="1440" w:dyaOrig="1440">
                <v:shape id="_x0000_i1095" type="#_x0000_t75" style="width:108pt;height:18.85pt" o:ole="">
                  <v:imagedata r:id="rId30" o:title=""/>
                </v:shape>
                <w:control r:id="rId31" w:name="CheckBox9" w:shapeid="_x0000_i1095"/>
              </w:object>
            </w:r>
          </w:p>
          <w:p w:rsidR="00022372" w:rsidRDefault="008F05AB" w:rsidP="001D4C40">
            <w:pPr>
              <w:pStyle w:val="NoSpacing"/>
            </w:pPr>
            <w:r>
              <w:rPr>
                <w:color w:val="0070C0"/>
              </w:rPr>
              <w:object w:dxaOrig="1440" w:dyaOrig="1440">
                <v:shape id="_x0000_i1097" type="#_x0000_t75" style="width:108pt;height:18.85pt" o:ole="">
                  <v:imagedata r:id="rId32" o:title=""/>
                </v:shape>
                <w:control r:id="rId33" w:name="CheckBox10" w:shapeid="_x0000_i1097"/>
              </w:object>
            </w:r>
            <w:r>
              <w:rPr>
                <w:color w:val="0070C0"/>
              </w:rPr>
              <w:object w:dxaOrig="1440" w:dyaOrig="1440">
                <v:shape id="_x0000_i1099" type="#_x0000_t75" style="width:160.3pt;height:18.85pt" o:ole="">
                  <v:imagedata r:id="rId34" o:title=""/>
                </v:shape>
                <w:control r:id="rId35" w:name="CheckBox11" w:shapeid="_x0000_i1099"/>
              </w:object>
            </w:r>
            <w:r w:rsidR="00022372" w:rsidRPr="00483AA2">
              <w:rPr>
                <w:color w:val="0070C0"/>
              </w:rPr>
              <w:t xml:space="preserve"> </w:t>
            </w:r>
            <w:r w:rsidR="00022372">
              <w:t xml:space="preserve">  </w:t>
            </w:r>
            <w:r>
              <w:object w:dxaOrig="1440" w:dyaOrig="1440">
                <v:shape id="_x0000_i1101" type="#_x0000_t75" style="width:108pt;height:18.85pt" o:ole="">
                  <v:imagedata r:id="rId36" o:title=""/>
                </v:shape>
                <w:control r:id="rId37" w:name="CheckBox12" w:shapeid="_x0000_i1101"/>
              </w:object>
            </w:r>
          </w:p>
          <w:p w:rsidR="00022372" w:rsidRDefault="008F05AB" w:rsidP="00E13FE5">
            <w:pPr>
              <w:pStyle w:val="NoSpacing"/>
              <w:rPr>
                <w:color w:val="0070C0"/>
              </w:rPr>
            </w:pPr>
            <w:r>
              <w:rPr>
                <w:color w:val="0070C0"/>
              </w:rPr>
              <w:object w:dxaOrig="1440" w:dyaOrig="1440">
                <v:shape id="_x0000_i1103" type="#_x0000_t75" style="width:155.15pt;height:18.85pt" o:ole="">
                  <v:imagedata r:id="rId38" o:title=""/>
                </v:shape>
                <w:control r:id="rId39" w:name="CheckBox13" w:shapeid="_x0000_i1103"/>
              </w:object>
            </w:r>
            <w:r w:rsidR="00022372">
              <w:t xml:space="preserve">  </w:t>
            </w:r>
            <w:r>
              <w:rPr>
                <w:color w:val="0070C0"/>
              </w:rPr>
              <w:object w:dxaOrig="1440" w:dyaOrig="1440">
                <v:shape id="_x0000_i1105" type="#_x0000_t75" style="width:108pt;height:18.85pt" o:ole="">
                  <v:imagedata r:id="rId40" o:title=""/>
                </v:shape>
                <w:control r:id="rId41" w:name="CheckBox14" w:shapeid="_x0000_i1105"/>
              </w:object>
            </w:r>
            <w:r>
              <w:rPr>
                <w:color w:val="0070C0"/>
              </w:rPr>
              <w:object w:dxaOrig="1440" w:dyaOrig="1440">
                <v:shape id="_x0000_i1107" type="#_x0000_t75" style="width:108pt;height:18.85pt" o:ole="">
                  <v:imagedata r:id="rId42" o:title=""/>
                </v:shape>
                <w:control r:id="rId43" w:name="CheckBox15" w:shapeid="_x0000_i1107"/>
              </w:object>
            </w:r>
            <w:r>
              <w:rPr>
                <w:color w:val="0070C0"/>
              </w:rPr>
              <w:object w:dxaOrig="1440" w:dyaOrig="1440">
                <v:shape id="_x0000_i1109" type="#_x0000_t75" style="width:108pt;height:18.85pt" o:ole="">
                  <v:imagedata r:id="rId44" o:title=""/>
                </v:shape>
                <w:control r:id="rId45" w:name="CheckBox16" w:shapeid="_x0000_i1109"/>
              </w:object>
            </w:r>
            <w:r>
              <w:rPr>
                <w:color w:val="0070C0"/>
              </w:rPr>
              <w:object w:dxaOrig="1440" w:dyaOrig="1440">
                <v:shape id="_x0000_i1111" type="#_x0000_t75" style="width:140.55pt;height:18.85pt" o:ole="">
                  <v:imagedata r:id="rId46" o:title=""/>
                </v:shape>
                <w:control r:id="rId47" w:name="CheckBox17" w:shapeid="_x0000_i1111"/>
              </w:object>
            </w:r>
            <w:r w:rsidR="00022372">
              <w:t xml:space="preserve"> </w:t>
            </w:r>
          </w:p>
          <w:p w:rsidR="00E13FE5" w:rsidRDefault="008F05AB" w:rsidP="00E13FE5">
            <w:pPr>
              <w:pStyle w:val="NoSpacing"/>
            </w:pPr>
            <w:r w:rsidRPr="00501AD1">
              <w:rPr>
                <w:color w:val="0070C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13FE5" w:rsidRPr="00501AD1">
              <w:rPr>
                <w:color w:val="0070C0"/>
              </w:rPr>
              <w:instrText xml:space="preserve"> FORMTEXT </w:instrText>
            </w:r>
            <w:r w:rsidRPr="00501AD1">
              <w:rPr>
                <w:color w:val="0070C0"/>
              </w:rPr>
            </w:r>
            <w:r w:rsidRPr="00501AD1">
              <w:rPr>
                <w:color w:val="0070C0"/>
              </w:rPr>
              <w:fldChar w:fldCharType="separate"/>
            </w:r>
            <w:r w:rsidR="00E13FE5" w:rsidRPr="00501AD1">
              <w:rPr>
                <w:noProof/>
                <w:color w:val="0070C0"/>
              </w:rPr>
              <w:t> </w:t>
            </w:r>
            <w:r w:rsidR="00E13FE5" w:rsidRPr="00501AD1">
              <w:rPr>
                <w:noProof/>
                <w:color w:val="0070C0"/>
              </w:rPr>
              <w:t> </w:t>
            </w:r>
            <w:r w:rsidR="00E13FE5" w:rsidRPr="00501AD1">
              <w:rPr>
                <w:noProof/>
                <w:color w:val="0070C0"/>
              </w:rPr>
              <w:t> </w:t>
            </w:r>
            <w:r w:rsidR="00E13FE5" w:rsidRPr="00501AD1">
              <w:rPr>
                <w:noProof/>
                <w:color w:val="0070C0"/>
              </w:rPr>
              <w:t> </w:t>
            </w:r>
            <w:r w:rsidR="00E13FE5" w:rsidRPr="00501AD1">
              <w:rPr>
                <w:noProof/>
                <w:color w:val="0070C0"/>
              </w:rPr>
              <w:t> </w:t>
            </w:r>
            <w:r w:rsidRPr="00501AD1">
              <w:rPr>
                <w:color w:val="0070C0"/>
              </w:rPr>
              <w:fldChar w:fldCharType="end"/>
            </w:r>
          </w:p>
        </w:tc>
        <w:tc>
          <w:tcPr>
            <w:tcW w:w="5915" w:type="dxa"/>
            <w:gridSpan w:val="2"/>
          </w:tcPr>
          <w:p w:rsidR="00022372" w:rsidRDefault="00022372" w:rsidP="001D4C40">
            <w:pPr>
              <w:pStyle w:val="NoSpacing"/>
            </w:pPr>
            <w:r>
              <w:t>Our project will place emphasis or focus on any of these current priority populations (check all that apply):</w:t>
            </w:r>
          </w:p>
          <w:p w:rsidR="00022372" w:rsidRDefault="008F05AB" w:rsidP="001D4C40">
            <w:pPr>
              <w:pStyle w:val="NoSpacing"/>
            </w:pPr>
            <w:r>
              <w:rPr>
                <w:color w:val="0070C0"/>
              </w:rPr>
              <w:object w:dxaOrig="1440" w:dyaOrig="1440">
                <v:shape id="_x0000_i1113" type="#_x0000_t75" style="width:222.85pt;height:18.85pt" o:ole="">
                  <v:imagedata r:id="rId48" o:title=""/>
                </v:shape>
                <w:control r:id="rId49" w:name="CheckBox18" w:shapeid="_x0000_i1113"/>
              </w:object>
            </w:r>
            <w:r>
              <w:rPr>
                <w:color w:val="0070C0"/>
              </w:rPr>
              <w:object w:dxaOrig="1440" w:dyaOrig="1440">
                <v:shape id="_x0000_i1115" type="#_x0000_t75" style="width:108pt;height:18.85pt" o:ole="">
                  <v:imagedata r:id="rId50" o:title=""/>
                </v:shape>
                <w:control r:id="rId51" w:name="CheckBox19" w:shapeid="_x0000_i1115"/>
              </w:object>
            </w:r>
          </w:p>
          <w:p w:rsidR="00022372" w:rsidRDefault="008F05AB" w:rsidP="001D4C40">
            <w:pPr>
              <w:pStyle w:val="NoSpacing"/>
              <w:ind w:left="516" w:hanging="516"/>
            </w:pPr>
            <w:r>
              <w:rPr>
                <w:color w:val="0070C0"/>
              </w:rPr>
              <w:object w:dxaOrig="1440" w:dyaOrig="1440">
                <v:shape id="_x0000_i1117" type="#_x0000_t75" style="width:238.3pt;height:18.85pt" o:ole="">
                  <v:imagedata r:id="rId52" o:title=""/>
                </v:shape>
                <w:control r:id="rId53" w:name="CheckBox20" w:shapeid="_x0000_i1117"/>
              </w:object>
            </w:r>
          </w:p>
          <w:p w:rsidR="00022372" w:rsidRDefault="008F05AB" w:rsidP="001D4C40">
            <w:pPr>
              <w:pStyle w:val="NoSpacing"/>
            </w:pPr>
            <w:r>
              <w:rPr>
                <w:color w:val="0070C0"/>
              </w:rPr>
              <w:object w:dxaOrig="1440" w:dyaOrig="1440">
                <v:shape id="_x0000_i1119" type="#_x0000_t75" style="width:108pt;height:18.85pt" o:ole="">
                  <v:imagedata r:id="rId54" o:title=""/>
                </v:shape>
                <w:control r:id="rId55" w:name="CheckBox21" w:shapeid="_x0000_i1119"/>
              </w:object>
            </w:r>
          </w:p>
          <w:p w:rsidR="00022372" w:rsidRDefault="008F05AB" w:rsidP="00300102">
            <w:pPr>
              <w:pStyle w:val="NoSpacing"/>
            </w:pPr>
            <w:r>
              <w:rPr>
                <w:color w:val="0070C0"/>
              </w:rPr>
              <w:object w:dxaOrig="1440" w:dyaOrig="1440">
                <v:shape id="_x0000_i1121" type="#_x0000_t75" style="width:283.7pt;height:18.85pt" o:ole="">
                  <v:imagedata r:id="rId56" o:title=""/>
                </v:shape>
                <w:control r:id="rId57" w:name="CheckBox22" w:shapeid="_x0000_i1121"/>
              </w:object>
            </w:r>
            <w:r>
              <w:rPr>
                <w:color w:val="0070C0"/>
              </w:rPr>
              <w:object w:dxaOrig="1440" w:dyaOrig="1440">
                <v:shape id="_x0000_i1123" type="#_x0000_t75" style="width:266.55pt;height:18.85pt" o:ole="">
                  <v:imagedata r:id="rId58" o:title=""/>
                </v:shape>
                <w:control r:id="rId59" w:name="CheckBox23" w:shapeid="_x0000_i1123"/>
              </w:object>
            </w:r>
            <w:r w:rsidR="00CA293C" w:rsidRPr="00B35EFF">
              <w:t xml:space="preserve">  </w:t>
            </w:r>
            <w:r w:rsidR="00022372">
              <w:t xml:space="preserve">   </w:t>
            </w:r>
            <w:r w:rsidR="00CA293C">
              <w:t xml:space="preserve"> </w:t>
            </w:r>
          </w:p>
          <w:p w:rsidR="00022372" w:rsidRDefault="008F05AB" w:rsidP="001D4C40">
            <w:pPr>
              <w:pStyle w:val="NoSpacing"/>
            </w:pPr>
            <w:r>
              <w:rPr>
                <w:color w:val="0070C0"/>
              </w:rPr>
              <w:object w:dxaOrig="1440" w:dyaOrig="1440">
                <v:shape id="_x0000_i1125" type="#_x0000_t75" style="width:255.45pt;height:18.85pt" o:ole="">
                  <v:imagedata r:id="rId60" o:title=""/>
                </v:shape>
                <w:control r:id="rId61" w:name="CheckBox24" w:shapeid="_x0000_i1125"/>
              </w:object>
            </w:r>
          </w:p>
          <w:p w:rsidR="00022372" w:rsidRDefault="008F05AB" w:rsidP="00300102">
            <w:pPr>
              <w:pStyle w:val="NoSpacing"/>
              <w:ind w:left="20"/>
            </w:pPr>
            <w:r>
              <w:rPr>
                <w:color w:val="0070C0"/>
              </w:rPr>
              <w:object w:dxaOrig="1440" w:dyaOrig="1440">
                <v:shape id="_x0000_i1127" type="#_x0000_t75" style="width:306.85pt;height:18.85pt" o:ole="">
                  <v:imagedata r:id="rId62" o:title=""/>
                </v:shape>
                <w:control r:id="rId63" w:name="CheckBox25" w:shapeid="_x0000_i1127"/>
              </w:object>
            </w:r>
            <w:r>
              <w:rPr>
                <w:color w:val="0070C0"/>
              </w:rPr>
              <w:object w:dxaOrig="1440" w:dyaOrig="1440">
                <v:shape id="_x0000_i1129" type="#_x0000_t75" style="width:108pt;height:18.85pt" o:ole="">
                  <v:imagedata r:id="rId64" o:title=""/>
                </v:shape>
                <w:control r:id="rId65" w:name="CheckBox26" w:shapeid="_x0000_i1129"/>
              </w:object>
            </w:r>
          </w:p>
          <w:p w:rsidR="00300102" w:rsidRDefault="008F05AB" w:rsidP="00300102">
            <w:pPr>
              <w:pStyle w:val="NoSpacing"/>
              <w:rPr>
                <w:color w:val="0070C0"/>
              </w:rPr>
            </w:pPr>
            <w:r>
              <w:rPr>
                <w:color w:val="0070C0"/>
              </w:rPr>
              <w:object w:dxaOrig="1440" w:dyaOrig="1440">
                <v:shape id="_x0000_i1131" type="#_x0000_t75" style="width:155.15pt;height:18.85pt" o:ole="">
                  <v:imagedata r:id="rId66" o:title=""/>
                </v:shape>
                <w:control r:id="rId67" w:name="CheckBox27" w:shapeid="_x0000_i1131"/>
              </w:object>
            </w:r>
          </w:p>
          <w:p w:rsidR="00022372" w:rsidRDefault="008F05AB" w:rsidP="00300102">
            <w:pPr>
              <w:pStyle w:val="NoSpacing"/>
            </w:pPr>
            <w:r w:rsidRPr="00501AD1">
              <w:rPr>
                <w:color w:val="0070C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022372" w:rsidRPr="00501AD1">
              <w:rPr>
                <w:color w:val="0070C0"/>
              </w:rPr>
              <w:instrText xml:space="preserve"> FORMTEXT </w:instrText>
            </w:r>
            <w:r w:rsidRPr="00501AD1">
              <w:rPr>
                <w:color w:val="0070C0"/>
              </w:rPr>
            </w:r>
            <w:r w:rsidRPr="00501AD1">
              <w:rPr>
                <w:color w:val="0070C0"/>
              </w:rPr>
              <w:fldChar w:fldCharType="separate"/>
            </w:r>
            <w:r w:rsidR="002F34C7" w:rsidRPr="00501AD1">
              <w:rPr>
                <w:noProof/>
                <w:color w:val="0070C0"/>
              </w:rPr>
              <w:t> </w:t>
            </w:r>
            <w:r w:rsidR="002F34C7" w:rsidRPr="00501AD1">
              <w:rPr>
                <w:noProof/>
                <w:color w:val="0070C0"/>
              </w:rPr>
              <w:t> </w:t>
            </w:r>
            <w:r w:rsidR="002F34C7" w:rsidRPr="00501AD1">
              <w:rPr>
                <w:noProof/>
                <w:color w:val="0070C0"/>
              </w:rPr>
              <w:t> </w:t>
            </w:r>
            <w:r w:rsidR="002F34C7" w:rsidRPr="00501AD1">
              <w:rPr>
                <w:noProof/>
                <w:color w:val="0070C0"/>
              </w:rPr>
              <w:t> </w:t>
            </w:r>
            <w:r w:rsidR="002F34C7" w:rsidRPr="00501AD1">
              <w:rPr>
                <w:noProof/>
                <w:color w:val="0070C0"/>
              </w:rPr>
              <w:t> </w:t>
            </w:r>
            <w:r w:rsidRPr="00501AD1">
              <w:rPr>
                <w:color w:val="0070C0"/>
              </w:rPr>
              <w:fldChar w:fldCharType="end"/>
            </w:r>
          </w:p>
        </w:tc>
      </w:tr>
    </w:tbl>
    <w:p w:rsidR="00D26504" w:rsidRDefault="00D26504">
      <w:r>
        <w:br w:type="page"/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178"/>
        <w:gridCol w:w="8838"/>
      </w:tblGrid>
      <w:tr w:rsidR="00E424C6" w:rsidTr="00022372">
        <w:tc>
          <w:tcPr>
            <w:tcW w:w="2178" w:type="dxa"/>
          </w:tcPr>
          <w:p w:rsidR="00E424C6" w:rsidRDefault="00327A4B" w:rsidP="00327A4B">
            <w:pPr>
              <w:pStyle w:val="NoSpacing"/>
              <w:jc w:val="right"/>
            </w:pPr>
            <w:r>
              <w:lastRenderedPageBreak/>
              <w:t>Brief description of project</w:t>
            </w:r>
          </w:p>
          <w:p w:rsidR="00555402" w:rsidRDefault="00555402" w:rsidP="00327A4B">
            <w:pPr>
              <w:pStyle w:val="NoSpacing"/>
              <w:jc w:val="right"/>
            </w:pPr>
          </w:p>
          <w:p w:rsidR="00555402" w:rsidRDefault="00555402" w:rsidP="00327A4B">
            <w:pPr>
              <w:pStyle w:val="NoSpacing"/>
              <w:jc w:val="right"/>
            </w:pPr>
          </w:p>
          <w:p w:rsidR="00555402" w:rsidRDefault="00555402" w:rsidP="00327A4B">
            <w:pPr>
              <w:pStyle w:val="NoSpacing"/>
              <w:jc w:val="right"/>
            </w:pPr>
          </w:p>
        </w:tc>
        <w:tc>
          <w:tcPr>
            <w:tcW w:w="8838" w:type="dxa"/>
          </w:tcPr>
          <w:p w:rsidR="00E424C6" w:rsidRPr="007E2D36" w:rsidRDefault="008F05AB" w:rsidP="00800DA2">
            <w:pPr>
              <w:pStyle w:val="NoSpacing"/>
              <w:rPr>
                <w:color w:val="00B0F0"/>
              </w:rPr>
            </w:pPr>
            <w:r w:rsidRPr="007E2D36">
              <w:rPr>
                <w:color w:val="00B0F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327A4B" w:rsidRPr="007E2D36">
              <w:rPr>
                <w:color w:val="00B0F0"/>
              </w:rPr>
              <w:instrText xml:space="preserve"> FORMTEXT </w:instrText>
            </w:r>
            <w:r w:rsidRPr="007E2D36">
              <w:rPr>
                <w:color w:val="00B0F0"/>
              </w:rPr>
            </w:r>
            <w:r w:rsidRPr="007E2D36">
              <w:rPr>
                <w:color w:val="00B0F0"/>
              </w:rPr>
              <w:fldChar w:fldCharType="separate"/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Pr="007E2D36">
              <w:rPr>
                <w:color w:val="00B0F0"/>
              </w:rPr>
              <w:fldChar w:fldCharType="end"/>
            </w:r>
            <w:bookmarkEnd w:id="12"/>
          </w:p>
        </w:tc>
      </w:tr>
      <w:tr w:rsidR="00555402" w:rsidTr="00022372">
        <w:tc>
          <w:tcPr>
            <w:tcW w:w="2178" w:type="dxa"/>
          </w:tcPr>
          <w:p w:rsidR="00555402" w:rsidRDefault="00555402" w:rsidP="00555402">
            <w:pPr>
              <w:pStyle w:val="NoSpacing"/>
              <w:jc w:val="right"/>
            </w:pPr>
            <w:r>
              <w:t>Intended outcome</w:t>
            </w:r>
          </w:p>
        </w:tc>
        <w:tc>
          <w:tcPr>
            <w:tcW w:w="8838" w:type="dxa"/>
          </w:tcPr>
          <w:p w:rsidR="00555402" w:rsidRPr="00483AA2" w:rsidRDefault="008F05AB" w:rsidP="00800DA2">
            <w:pPr>
              <w:pStyle w:val="NoSpacing"/>
              <w:rPr>
                <w:color w:val="0070C0"/>
              </w:rPr>
            </w:pPr>
            <w:r w:rsidRPr="007E2D36">
              <w:rPr>
                <w:color w:val="00B0F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E2D36" w:rsidRPr="007E2D36">
              <w:rPr>
                <w:color w:val="00B0F0"/>
              </w:rPr>
              <w:instrText xml:space="preserve"> FORMTEXT </w:instrText>
            </w:r>
            <w:r w:rsidRPr="007E2D36">
              <w:rPr>
                <w:color w:val="00B0F0"/>
              </w:rPr>
            </w:r>
            <w:r w:rsidRPr="007E2D36">
              <w:rPr>
                <w:color w:val="00B0F0"/>
              </w:rPr>
              <w:fldChar w:fldCharType="separate"/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Pr="007E2D36">
              <w:rPr>
                <w:color w:val="00B0F0"/>
              </w:rPr>
              <w:fldChar w:fldCharType="end"/>
            </w:r>
          </w:p>
        </w:tc>
      </w:tr>
      <w:tr w:rsidR="00555402" w:rsidTr="00022372">
        <w:tc>
          <w:tcPr>
            <w:tcW w:w="2178" w:type="dxa"/>
          </w:tcPr>
          <w:p w:rsidR="00555402" w:rsidRDefault="00555402" w:rsidP="00327A4B">
            <w:pPr>
              <w:pStyle w:val="NoSpacing"/>
              <w:jc w:val="right"/>
            </w:pPr>
            <w:r>
              <w:t>Number of people that will be impacted</w:t>
            </w:r>
          </w:p>
        </w:tc>
        <w:tc>
          <w:tcPr>
            <w:tcW w:w="8838" w:type="dxa"/>
          </w:tcPr>
          <w:p w:rsidR="00555402" w:rsidRPr="00483AA2" w:rsidRDefault="008F05AB" w:rsidP="00800DA2">
            <w:pPr>
              <w:pStyle w:val="NoSpacing"/>
              <w:rPr>
                <w:color w:val="0070C0"/>
              </w:rPr>
            </w:pPr>
            <w:r w:rsidRPr="007E2D36">
              <w:rPr>
                <w:color w:val="00B0F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E2D36" w:rsidRPr="007E2D36">
              <w:rPr>
                <w:color w:val="00B0F0"/>
              </w:rPr>
              <w:instrText xml:space="preserve"> FORMTEXT </w:instrText>
            </w:r>
            <w:r w:rsidRPr="007E2D36">
              <w:rPr>
                <w:color w:val="00B0F0"/>
              </w:rPr>
            </w:r>
            <w:r w:rsidRPr="007E2D36">
              <w:rPr>
                <w:color w:val="00B0F0"/>
              </w:rPr>
              <w:fldChar w:fldCharType="separate"/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Pr="007E2D36">
              <w:rPr>
                <w:color w:val="00B0F0"/>
              </w:rPr>
              <w:fldChar w:fldCharType="end"/>
            </w:r>
          </w:p>
        </w:tc>
      </w:tr>
      <w:tr w:rsidR="00555402" w:rsidTr="00022372">
        <w:tc>
          <w:tcPr>
            <w:tcW w:w="2178" w:type="dxa"/>
          </w:tcPr>
          <w:p w:rsidR="00555402" w:rsidRDefault="00555402" w:rsidP="00327A4B">
            <w:pPr>
              <w:pStyle w:val="NoSpacing"/>
              <w:jc w:val="right"/>
            </w:pPr>
            <w:r>
              <w:t>Local partners that will assist in implementing the project</w:t>
            </w:r>
          </w:p>
        </w:tc>
        <w:tc>
          <w:tcPr>
            <w:tcW w:w="8838" w:type="dxa"/>
          </w:tcPr>
          <w:p w:rsidR="00555402" w:rsidRPr="00483AA2" w:rsidRDefault="008F05AB" w:rsidP="00800DA2">
            <w:pPr>
              <w:pStyle w:val="NoSpacing"/>
              <w:rPr>
                <w:color w:val="0070C0"/>
              </w:rPr>
            </w:pPr>
            <w:r w:rsidRPr="007E2D36">
              <w:rPr>
                <w:color w:val="00B0F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E2D36" w:rsidRPr="007E2D36">
              <w:rPr>
                <w:color w:val="00B0F0"/>
              </w:rPr>
              <w:instrText xml:space="preserve"> FORMTEXT </w:instrText>
            </w:r>
            <w:r w:rsidRPr="007E2D36">
              <w:rPr>
                <w:color w:val="00B0F0"/>
              </w:rPr>
            </w:r>
            <w:r w:rsidRPr="007E2D36">
              <w:rPr>
                <w:color w:val="00B0F0"/>
              </w:rPr>
              <w:fldChar w:fldCharType="separate"/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="002F34C7">
              <w:rPr>
                <w:noProof/>
                <w:color w:val="00B0F0"/>
              </w:rPr>
              <w:t> </w:t>
            </w:r>
            <w:r w:rsidRPr="007E2D36">
              <w:rPr>
                <w:color w:val="00B0F0"/>
              </w:rPr>
              <w:fldChar w:fldCharType="end"/>
            </w:r>
          </w:p>
        </w:tc>
      </w:tr>
    </w:tbl>
    <w:p w:rsidR="009E6877" w:rsidRPr="001A6AA7" w:rsidRDefault="009E6877" w:rsidP="009E6877">
      <w:pPr>
        <w:pStyle w:val="IntenseQuote"/>
        <w:tabs>
          <w:tab w:val="left" w:pos="10800"/>
        </w:tabs>
        <w:ind w:left="0" w:right="0"/>
        <w:rPr>
          <w:color w:val="7030A0"/>
        </w:rPr>
      </w:pPr>
      <w:r>
        <w:rPr>
          <w:color w:val="7030A0"/>
        </w:rPr>
        <w:t>Project budget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178"/>
        <w:gridCol w:w="8838"/>
      </w:tblGrid>
      <w:tr w:rsidR="00E424C6" w:rsidTr="009E6877">
        <w:tc>
          <w:tcPr>
            <w:tcW w:w="2178" w:type="dxa"/>
          </w:tcPr>
          <w:p w:rsidR="00E424C6" w:rsidRDefault="009E6877" w:rsidP="009E6877">
            <w:pPr>
              <w:pStyle w:val="NoSpacing"/>
              <w:jc w:val="right"/>
            </w:pPr>
            <w:r>
              <w:t xml:space="preserve">Total amount requested </w:t>
            </w:r>
          </w:p>
        </w:tc>
        <w:tc>
          <w:tcPr>
            <w:tcW w:w="8838" w:type="dxa"/>
          </w:tcPr>
          <w:p w:rsidR="00E424C6" w:rsidRDefault="009E6877" w:rsidP="00800DA2">
            <w:pPr>
              <w:pStyle w:val="NoSpacing"/>
            </w:pPr>
            <w:r>
              <w:t>$</w:t>
            </w:r>
            <w:r w:rsidR="008F05AB" w:rsidRPr="00483AA2">
              <w:rPr>
                <w:color w:val="0070C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483AA2">
              <w:rPr>
                <w:color w:val="0070C0"/>
              </w:rPr>
              <w:instrText xml:space="preserve"> FORMTEXT </w:instrText>
            </w:r>
            <w:r w:rsidR="008F05AB" w:rsidRPr="00483AA2">
              <w:rPr>
                <w:color w:val="0070C0"/>
              </w:rPr>
            </w:r>
            <w:r w:rsidR="008F05AB" w:rsidRPr="00483AA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8F05AB" w:rsidRPr="00483AA2">
              <w:rPr>
                <w:color w:val="0070C0"/>
              </w:rPr>
              <w:fldChar w:fldCharType="end"/>
            </w:r>
            <w:bookmarkEnd w:id="13"/>
          </w:p>
        </w:tc>
      </w:tr>
      <w:tr w:rsidR="00E424C6" w:rsidTr="009E6877">
        <w:tc>
          <w:tcPr>
            <w:tcW w:w="2178" w:type="dxa"/>
          </w:tcPr>
          <w:p w:rsidR="00E424C6" w:rsidRDefault="009E6877" w:rsidP="00327A4B">
            <w:pPr>
              <w:pStyle w:val="NoSpacing"/>
              <w:jc w:val="right"/>
            </w:pPr>
            <w:r>
              <w:t>Budget overview</w:t>
            </w:r>
          </w:p>
        </w:tc>
        <w:tc>
          <w:tcPr>
            <w:tcW w:w="8838" w:type="dxa"/>
          </w:tcPr>
          <w:p w:rsidR="00E424C6" w:rsidRPr="00A645E9" w:rsidRDefault="0008053E" w:rsidP="00A645E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Support</w:t>
            </w:r>
            <w:r w:rsidR="009E6877" w:rsidRPr="00A645E9">
              <w:rPr>
                <w:b/>
              </w:rPr>
              <w:t xml:space="preserve"> ma</w:t>
            </w:r>
            <w:r w:rsidR="00DA7857">
              <w:rPr>
                <w:b/>
              </w:rPr>
              <w:t>y be approved to a maximum of $2</w:t>
            </w:r>
            <w:r w:rsidR="009E6877" w:rsidRPr="00A645E9">
              <w:rPr>
                <w:b/>
              </w:rPr>
              <w:t>,000 per project.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6097"/>
              <w:gridCol w:w="2240"/>
            </w:tblGrid>
            <w:tr w:rsidR="009E6877" w:rsidTr="00483AA2">
              <w:tc>
                <w:tcPr>
                  <w:tcW w:w="6097" w:type="dxa"/>
                </w:tcPr>
                <w:p w:rsidR="009E6877" w:rsidRPr="009E6877" w:rsidRDefault="009E6877" w:rsidP="009E6877">
                  <w:pPr>
                    <w:pStyle w:val="NoSpacing"/>
                    <w:jc w:val="center"/>
                    <w:rPr>
                      <w:u w:val="single"/>
                    </w:rPr>
                  </w:pPr>
                  <w:r w:rsidRPr="009E6877">
                    <w:rPr>
                      <w:u w:val="single"/>
                    </w:rPr>
                    <w:t>Budget item</w:t>
                  </w:r>
                </w:p>
              </w:tc>
              <w:tc>
                <w:tcPr>
                  <w:tcW w:w="2240" w:type="dxa"/>
                </w:tcPr>
                <w:p w:rsidR="009E6877" w:rsidRPr="009E6877" w:rsidRDefault="009E6877" w:rsidP="009E6877">
                  <w:pPr>
                    <w:pStyle w:val="NoSpacing"/>
                    <w:jc w:val="center"/>
                    <w:rPr>
                      <w:u w:val="single"/>
                    </w:rPr>
                  </w:pPr>
                  <w:r w:rsidRPr="009E6877">
                    <w:rPr>
                      <w:u w:val="single"/>
                    </w:rPr>
                    <w:t>Amount requested</w:t>
                  </w:r>
                </w:p>
              </w:tc>
            </w:tr>
            <w:tr w:rsidR="009E6877" w:rsidTr="00483AA2">
              <w:tc>
                <w:tcPr>
                  <w:tcW w:w="6097" w:type="dxa"/>
                </w:tcPr>
                <w:p w:rsidR="009E6877" w:rsidRPr="00483AA2" w:rsidRDefault="008F05AB" w:rsidP="009E6877">
                  <w:pPr>
                    <w:pStyle w:val="NoSpacing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7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14"/>
                </w:p>
              </w:tc>
              <w:tc>
                <w:tcPr>
                  <w:tcW w:w="2240" w:type="dxa"/>
                </w:tcPr>
                <w:p w:rsidR="009E6877" w:rsidRPr="00483AA2" w:rsidRDefault="008F05AB" w:rsidP="00483AA2">
                  <w:pPr>
                    <w:pStyle w:val="NoSpacing"/>
                    <w:jc w:val="right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4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15"/>
                </w:p>
              </w:tc>
            </w:tr>
            <w:tr w:rsidR="009E6877" w:rsidTr="00483AA2">
              <w:tc>
                <w:tcPr>
                  <w:tcW w:w="6097" w:type="dxa"/>
                </w:tcPr>
                <w:p w:rsidR="009E6877" w:rsidRPr="00483AA2" w:rsidRDefault="008F05AB" w:rsidP="009E6877">
                  <w:pPr>
                    <w:pStyle w:val="NoSpacing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6" w:name="Text18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16"/>
                </w:p>
              </w:tc>
              <w:tc>
                <w:tcPr>
                  <w:tcW w:w="2240" w:type="dxa"/>
                </w:tcPr>
                <w:p w:rsidR="009E6877" w:rsidRPr="00483AA2" w:rsidRDefault="008F05AB" w:rsidP="00483AA2">
                  <w:pPr>
                    <w:pStyle w:val="NoSpacing"/>
                    <w:jc w:val="right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5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17"/>
                </w:p>
              </w:tc>
            </w:tr>
            <w:tr w:rsidR="009E6877" w:rsidTr="00483AA2">
              <w:tc>
                <w:tcPr>
                  <w:tcW w:w="6097" w:type="dxa"/>
                </w:tcPr>
                <w:p w:rsidR="009E6877" w:rsidRPr="00483AA2" w:rsidRDefault="008F05AB" w:rsidP="009E6877">
                  <w:pPr>
                    <w:pStyle w:val="NoSpacing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19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18"/>
                </w:p>
              </w:tc>
              <w:tc>
                <w:tcPr>
                  <w:tcW w:w="2240" w:type="dxa"/>
                </w:tcPr>
                <w:p w:rsidR="009E6877" w:rsidRPr="00483AA2" w:rsidRDefault="008F05AB" w:rsidP="00483AA2">
                  <w:pPr>
                    <w:pStyle w:val="NoSpacing"/>
                    <w:jc w:val="right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26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19"/>
                </w:p>
              </w:tc>
            </w:tr>
            <w:tr w:rsidR="009E6877" w:rsidTr="00483AA2">
              <w:tc>
                <w:tcPr>
                  <w:tcW w:w="6097" w:type="dxa"/>
                </w:tcPr>
                <w:p w:rsidR="009E6877" w:rsidRPr="00483AA2" w:rsidRDefault="008F05AB" w:rsidP="009E6877">
                  <w:pPr>
                    <w:pStyle w:val="NoSpacing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20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20"/>
                </w:p>
              </w:tc>
              <w:tc>
                <w:tcPr>
                  <w:tcW w:w="2240" w:type="dxa"/>
                </w:tcPr>
                <w:p w:rsidR="009E6877" w:rsidRPr="00483AA2" w:rsidRDefault="008F05AB" w:rsidP="00483AA2">
                  <w:pPr>
                    <w:pStyle w:val="NoSpacing"/>
                    <w:jc w:val="right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21" w:name="Text27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21"/>
                </w:p>
              </w:tc>
            </w:tr>
            <w:tr w:rsidR="009E6877" w:rsidTr="00483AA2">
              <w:tc>
                <w:tcPr>
                  <w:tcW w:w="6097" w:type="dxa"/>
                </w:tcPr>
                <w:p w:rsidR="009E6877" w:rsidRPr="00483AA2" w:rsidRDefault="008F05AB" w:rsidP="009E6877">
                  <w:pPr>
                    <w:pStyle w:val="NoSpacing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2" w:name="Text21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22"/>
                </w:p>
              </w:tc>
              <w:tc>
                <w:tcPr>
                  <w:tcW w:w="2240" w:type="dxa"/>
                </w:tcPr>
                <w:p w:rsidR="009E6877" w:rsidRPr="00483AA2" w:rsidRDefault="008F05AB" w:rsidP="00483AA2">
                  <w:pPr>
                    <w:pStyle w:val="NoSpacing"/>
                    <w:jc w:val="right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8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23"/>
                </w:p>
              </w:tc>
            </w:tr>
            <w:tr w:rsidR="009E6877" w:rsidTr="00483AA2">
              <w:tc>
                <w:tcPr>
                  <w:tcW w:w="6097" w:type="dxa"/>
                </w:tcPr>
                <w:p w:rsidR="009E6877" w:rsidRPr="00483AA2" w:rsidRDefault="008F05AB" w:rsidP="009E6877">
                  <w:pPr>
                    <w:pStyle w:val="NoSpacing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4" w:name="Text22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24"/>
                </w:p>
              </w:tc>
              <w:tc>
                <w:tcPr>
                  <w:tcW w:w="2240" w:type="dxa"/>
                </w:tcPr>
                <w:p w:rsidR="009E6877" w:rsidRPr="00483AA2" w:rsidRDefault="008F05AB" w:rsidP="00483AA2">
                  <w:pPr>
                    <w:pStyle w:val="NoSpacing"/>
                    <w:jc w:val="right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25" w:name="Text29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25"/>
                </w:p>
              </w:tc>
            </w:tr>
            <w:tr w:rsidR="009E6877" w:rsidTr="00483AA2">
              <w:tc>
                <w:tcPr>
                  <w:tcW w:w="6097" w:type="dxa"/>
                </w:tcPr>
                <w:p w:rsidR="009E6877" w:rsidRPr="00483AA2" w:rsidRDefault="008F05AB" w:rsidP="009E6877">
                  <w:pPr>
                    <w:pStyle w:val="NoSpacing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26" w:name="Text23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26"/>
                </w:p>
              </w:tc>
              <w:tc>
                <w:tcPr>
                  <w:tcW w:w="2240" w:type="dxa"/>
                </w:tcPr>
                <w:p w:rsidR="009E6877" w:rsidRPr="00483AA2" w:rsidRDefault="008F05AB" w:rsidP="00483AA2">
                  <w:pPr>
                    <w:pStyle w:val="NoSpacing"/>
                    <w:jc w:val="right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27" w:name="Text30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27"/>
                </w:p>
              </w:tc>
            </w:tr>
            <w:tr w:rsidR="009E6877" w:rsidTr="00483AA2">
              <w:tc>
                <w:tcPr>
                  <w:tcW w:w="6097" w:type="dxa"/>
                </w:tcPr>
                <w:p w:rsidR="009E6877" w:rsidRPr="00483AA2" w:rsidRDefault="00483AA2" w:rsidP="00483AA2">
                  <w:pPr>
                    <w:pStyle w:val="NoSpacing"/>
                    <w:jc w:val="right"/>
                    <w:rPr>
                      <w:b/>
                    </w:rPr>
                  </w:pPr>
                  <w:r w:rsidRPr="00483AA2">
                    <w:rPr>
                      <w:b/>
                    </w:rPr>
                    <w:t>TOTAL</w:t>
                  </w:r>
                </w:p>
              </w:tc>
              <w:tc>
                <w:tcPr>
                  <w:tcW w:w="2240" w:type="dxa"/>
                </w:tcPr>
                <w:p w:rsidR="009E6877" w:rsidRPr="00483AA2" w:rsidRDefault="008F05AB" w:rsidP="00483AA2">
                  <w:pPr>
                    <w:pStyle w:val="NoSpacing"/>
                    <w:jc w:val="right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28" w:name="Text31"/>
                  <w:r w:rsidR="00483AA2">
                    <w:rPr>
                      <w:color w:val="0070C0"/>
                    </w:rPr>
                    <w:instrText xml:space="preserve"> FORMTEXT </w:instrText>
                  </w:r>
                  <w:r>
                    <w:rPr>
                      <w:color w:val="0070C0"/>
                    </w:rPr>
                  </w:r>
                  <w:r>
                    <w:rPr>
                      <w:color w:val="0070C0"/>
                    </w:rPr>
                    <w:fldChar w:fldCharType="separate"/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 w:rsidR="002F34C7">
                    <w:rPr>
                      <w:noProof/>
                      <w:color w:val="0070C0"/>
                    </w:rPr>
                    <w:t> </w:t>
                  </w:r>
                  <w:r>
                    <w:rPr>
                      <w:color w:val="0070C0"/>
                    </w:rPr>
                    <w:fldChar w:fldCharType="end"/>
                  </w:r>
                  <w:bookmarkEnd w:id="28"/>
                </w:p>
              </w:tc>
            </w:tr>
          </w:tbl>
          <w:p w:rsidR="009E6877" w:rsidRPr="009E6877" w:rsidRDefault="009E6877" w:rsidP="00800DA2">
            <w:pPr>
              <w:pStyle w:val="NoSpacing"/>
              <w:rPr>
                <w:i/>
              </w:rPr>
            </w:pPr>
            <w:r w:rsidRPr="009E6877">
              <w:rPr>
                <w:i/>
              </w:rPr>
              <w:t>(Insert additional lines if needed.)</w:t>
            </w:r>
          </w:p>
        </w:tc>
      </w:tr>
      <w:tr w:rsidR="009E6877" w:rsidTr="009E6877">
        <w:tc>
          <w:tcPr>
            <w:tcW w:w="2178" w:type="dxa"/>
          </w:tcPr>
          <w:p w:rsidR="009E6877" w:rsidRDefault="009E6877" w:rsidP="00327A4B">
            <w:pPr>
              <w:pStyle w:val="NoSpacing"/>
              <w:jc w:val="right"/>
            </w:pPr>
            <w:r>
              <w:t>Brief</w:t>
            </w:r>
            <w:r w:rsidR="00026EF1">
              <w:t xml:space="preserve"> budget description</w:t>
            </w:r>
          </w:p>
        </w:tc>
        <w:tc>
          <w:tcPr>
            <w:tcW w:w="8838" w:type="dxa"/>
          </w:tcPr>
          <w:p w:rsidR="009E6877" w:rsidRPr="001C4442" w:rsidRDefault="008F05AB" w:rsidP="001C4442">
            <w:pPr>
              <w:pStyle w:val="NoSpacing"/>
              <w:rPr>
                <w:color w:val="0070C0"/>
                <w:u w:val="single"/>
              </w:rPr>
            </w:pPr>
            <w:r w:rsidRPr="001C4442">
              <w:rPr>
                <w:color w:val="0070C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C4442" w:rsidRPr="001C4442">
              <w:rPr>
                <w:color w:val="0070C0"/>
              </w:rPr>
              <w:instrText xml:space="preserve"> FORMTEXT </w:instrText>
            </w:r>
            <w:r w:rsidRPr="001C4442">
              <w:rPr>
                <w:color w:val="0070C0"/>
              </w:rPr>
            </w:r>
            <w:r w:rsidRPr="001C4442">
              <w:rPr>
                <w:color w:val="0070C0"/>
              </w:rPr>
              <w:fldChar w:fldCharType="separate"/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="002F34C7">
              <w:rPr>
                <w:noProof/>
                <w:color w:val="0070C0"/>
              </w:rPr>
              <w:t> </w:t>
            </w:r>
            <w:r w:rsidRPr="001C4442">
              <w:rPr>
                <w:color w:val="0070C0"/>
              </w:rPr>
              <w:fldChar w:fldCharType="end"/>
            </w:r>
          </w:p>
          <w:p w:rsidR="001C4442" w:rsidRPr="009E6877" w:rsidRDefault="001C4442" w:rsidP="009E6877">
            <w:pPr>
              <w:pStyle w:val="NoSpacing"/>
              <w:jc w:val="center"/>
              <w:rPr>
                <w:u w:val="single"/>
              </w:rPr>
            </w:pPr>
          </w:p>
        </w:tc>
      </w:tr>
    </w:tbl>
    <w:p w:rsidR="001A6AA7" w:rsidRDefault="001A6AA7" w:rsidP="00800DA2">
      <w:pPr>
        <w:pStyle w:val="NoSpacing"/>
      </w:pPr>
    </w:p>
    <w:p w:rsidR="00D26504" w:rsidRDefault="00D26504" w:rsidP="00800DA2">
      <w:pPr>
        <w:pStyle w:val="NoSpacing"/>
      </w:pPr>
    </w:p>
    <w:p w:rsidR="00D26504" w:rsidRDefault="00D26504" w:rsidP="00800DA2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D26504" w:rsidTr="00D26504">
        <w:tc>
          <w:tcPr>
            <w:tcW w:w="11016" w:type="dxa"/>
          </w:tcPr>
          <w:p w:rsidR="00B60FE5" w:rsidRPr="00555402" w:rsidRDefault="00B60FE5" w:rsidP="00B60FE5">
            <w:pPr>
              <w:pStyle w:val="NoSpacing"/>
            </w:pPr>
            <w:r w:rsidRPr="00555402">
              <w:t xml:space="preserve">Proposals must be received </w:t>
            </w:r>
            <w:r w:rsidRPr="00DA7857">
              <w:t>by April 24, 2015 at 5:00 p.m.  Elect</w:t>
            </w:r>
            <w:r>
              <w:t>ronic submissions are accepted</w:t>
            </w:r>
            <w:r w:rsidRPr="00DA7857">
              <w:t>.  Send proposals to:</w:t>
            </w:r>
          </w:p>
          <w:p w:rsidR="00D26504" w:rsidRPr="00555402" w:rsidRDefault="00D26504" w:rsidP="00D26504">
            <w:pPr>
              <w:pStyle w:val="NoSpacing"/>
              <w:jc w:val="center"/>
            </w:pPr>
            <w:r w:rsidRPr="00555402">
              <w:t>Jennifer L. Martin</w:t>
            </w:r>
          </w:p>
          <w:p w:rsidR="00D26504" w:rsidRPr="00555402" w:rsidRDefault="00D26504" w:rsidP="00D26504">
            <w:pPr>
              <w:pStyle w:val="NoSpacing"/>
              <w:jc w:val="center"/>
            </w:pPr>
            <w:r w:rsidRPr="00555402">
              <w:t>Illinois Department of Public Health</w:t>
            </w:r>
          </w:p>
          <w:p w:rsidR="00D26504" w:rsidRPr="00555402" w:rsidRDefault="00D26504" w:rsidP="00D26504">
            <w:pPr>
              <w:pStyle w:val="NoSpacing"/>
              <w:jc w:val="center"/>
            </w:pPr>
            <w:r w:rsidRPr="00555402">
              <w:t>535 W. Jefferson St., Second Floor</w:t>
            </w:r>
          </w:p>
          <w:p w:rsidR="00D26504" w:rsidRPr="00555402" w:rsidRDefault="00D26504" w:rsidP="00D26504">
            <w:pPr>
              <w:pStyle w:val="NoSpacing"/>
              <w:jc w:val="center"/>
            </w:pPr>
            <w:r w:rsidRPr="00555402">
              <w:t>Springfield, IL 62761-0001</w:t>
            </w:r>
          </w:p>
          <w:p w:rsidR="00D26504" w:rsidRDefault="008F05AB" w:rsidP="00D26504">
            <w:pPr>
              <w:pStyle w:val="NoSpacing"/>
              <w:jc w:val="center"/>
            </w:pPr>
            <w:hyperlink r:id="rId68" w:history="1">
              <w:r w:rsidR="00D26504" w:rsidRPr="00555402">
                <w:rPr>
                  <w:rStyle w:val="Hyperlink"/>
                </w:rPr>
                <w:t>Jennifer.L.Martin@illinois.gov</w:t>
              </w:r>
            </w:hyperlink>
          </w:p>
        </w:tc>
      </w:tr>
    </w:tbl>
    <w:p w:rsidR="00026EF1" w:rsidRDefault="00026EF1" w:rsidP="00800DA2">
      <w:pPr>
        <w:pStyle w:val="NoSpacing"/>
      </w:pPr>
    </w:p>
    <w:sectPr w:rsidR="00026EF1" w:rsidSect="00E424C6">
      <w:footerReference w:type="default" r:id="rId69"/>
      <w:headerReference w:type="first" r:id="rId7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8AF" w:rsidRDefault="001D38AF" w:rsidP="00C21C44">
      <w:pPr>
        <w:spacing w:after="0" w:line="240" w:lineRule="auto"/>
      </w:pPr>
      <w:r>
        <w:separator/>
      </w:r>
    </w:p>
  </w:endnote>
  <w:endnote w:type="continuationSeparator" w:id="0">
    <w:p w:rsidR="001D38AF" w:rsidRDefault="001D38AF" w:rsidP="00C2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8AF" w:rsidRDefault="0008053E">
    <w:pPr>
      <w:pStyle w:val="Footer"/>
    </w:pPr>
    <w:r>
      <w:t>Support for National Prevention Week</w:t>
    </w:r>
    <w:r w:rsidR="001D38AF">
      <w:ptab w:relativeTo="margin" w:alignment="center" w:leader="none"/>
    </w:r>
    <w:r w:rsidR="001D38AF">
      <w:t xml:space="preserve">Page </w:t>
    </w:r>
    <w:fldSimple w:instr=" PAGE   \* MERGEFORMAT ">
      <w:r>
        <w:rPr>
          <w:noProof/>
        </w:rPr>
        <w:t>4</w:t>
      </w:r>
    </w:fldSimple>
    <w:r w:rsidR="001D38AF">
      <w:t xml:space="preserve"> </w:t>
    </w:r>
    <w:r w:rsidR="001D38AF">
      <w:ptab w:relativeTo="margin" w:alignment="right" w:leader="none"/>
    </w:r>
    <w:sdt>
      <w:sdtPr>
        <w:id w:val="969400753"/>
        <w:placeholder>
          <w:docPart w:val="B4FB2889241F44DC9582AE61BF884123"/>
        </w:placeholder>
        <w:temporary/>
        <w:showingPlcHdr/>
      </w:sdtPr>
      <w:sdtContent>
        <w:r w:rsidR="001D38AF">
          <w:t>Illinois Department of Public Health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8AF" w:rsidRDefault="001D38AF" w:rsidP="00C21C44">
      <w:pPr>
        <w:spacing w:after="0" w:line="240" w:lineRule="auto"/>
      </w:pPr>
      <w:r>
        <w:separator/>
      </w:r>
    </w:p>
  </w:footnote>
  <w:footnote w:type="continuationSeparator" w:id="0">
    <w:p w:rsidR="001D38AF" w:rsidRDefault="001D38AF" w:rsidP="00C2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8AF" w:rsidRDefault="001D38AF" w:rsidP="00E424C6">
    <w:pPr>
      <w:pStyle w:val="Header"/>
      <w:jc w:val="center"/>
    </w:pPr>
    <w:r w:rsidRPr="00C21C44">
      <w:rPr>
        <w:noProof/>
      </w:rPr>
      <w:drawing>
        <wp:inline distT="0" distB="0" distL="0" distR="0">
          <wp:extent cx="2965415" cy="865213"/>
          <wp:effectExtent l="19050" t="0" r="6385" b="0"/>
          <wp:docPr id="1" name="Picture 1" descr="http://intra.idph.il/NR/rdonlyres/erkjmyjclxteckfe7aj4fejd3lsilqud6gj26iufy2vkaknqpnnox7astu67limp67mosrb4vdx5fh/IDPHLogo2014301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.idph.il/NR/rdonlyres/erkjmyjclxteckfe7aj4fejd3lsilqud6gj26iufy2vkaknqpnnox7astu67limp67mosrb4vdx5fh/IDPHLogo2014301C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598" cy="8684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38AF" w:rsidRDefault="008F05AB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margin-left:.6pt;margin-top:1.05pt;width:543.7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" adj="-1454,-1,-1454" strokecolor="#31849b [2408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ED"/>
    <w:multiLevelType w:val="hybridMultilevel"/>
    <w:tmpl w:val="791A5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865BC5"/>
    <w:multiLevelType w:val="hybridMultilevel"/>
    <w:tmpl w:val="C53E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6267B"/>
    <w:multiLevelType w:val="multilevel"/>
    <w:tmpl w:val="F858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004F1"/>
    <w:multiLevelType w:val="hybridMultilevel"/>
    <w:tmpl w:val="6D1A0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CC1E3F"/>
    <w:multiLevelType w:val="hybridMultilevel"/>
    <w:tmpl w:val="1958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00DA2"/>
    <w:rsid w:val="00022372"/>
    <w:rsid w:val="00026EF1"/>
    <w:rsid w:val="00067BEE"/>
    <w:rsid w:val="0008053E"/>
    <w:rsid w:val="00113017"/>
    <w:rsid w:val="0012242C"/>
    <w:rsid w:val="0014211E"/>
    <w:rsid w:val="001A4B70"/>
    <w:rsid w:val="001A6AA7"/>
    <w:rsid w:val="001C4442"/>
    <w:rsid w:val="001D38AF"/>
    <w:rsid w:val="001D4C40"/>
    <w:rsid w:val="001E3BE5"/>
    <w:rsid w:val="0024117E"/>
    <w:rsid w:val="002F34C7"/>
    <w:rsid w:val="00300102"/>
    <w:rsid w:val="003030C0"/>
    <w:rsid w:val="00327A4B"/>
    <w:rsid w:val="00336F42"/>
    <w:rsid w:val="00341CE8"/>
    <w:rsid w:val="003449DA"/>
    <w:rsid w:val="003E403E"/>
    <w:rsid w:val="003E4132"/>
    <w:rsid w:val="00403E05"/>
    <w:rsid w:val="0043604A"/>
    <w:rsid w:val="0046532C"/>
    <w:rsid w:val="00483AA2"/>
    <w:rsid w:val="004A0E2B"/>
    <w:rsid w:val="004A5000"/>
    <w:rsid w:val="004E2295"/>
    <w:rsid w:val="00501AD1"/>
    <w:rsid w:val="00512AA7"/>
    <w:rsid w:val="00555402"/>
    <w:rsid w:val="005C55F1"/>
    <w:rsid w:val="0062077A"/>
    <w:rsid w:val="00625692"/>
    <w:rsid w:val="006A4B30"/>
    <w:rsid w:val="006B6619"/>
    <w:rsid w:val="00700C0C"/>
    <w:rsid w:val="00711EC6"/>
    <w:rsid w:val="007E2D36"/>
    <w:rsid w:val="00800DA2"/>
    <w:rsid w:val="0084747B"/>
    <w:rsid w:val="00883892"/>
    <w:rsid w:val="00896703"/>
    <w:rsid w:val="008A1676"/>
    <w:rsid w:val="008F05AB"/>
    <w:rsid w:val="0091445E"/>
    <w:rsid w:val="009910F6"/>
    <w:rsid w:val="009D35BF"/>
    <w:rsid w:val="009E4C94"/>
    <w:rsid w:val="009E6877"/>
    <w:rsid w:val="00A645E9"/>
    <w:rsid w:val="00AF28D9"/>
    <w:rsid w:val="00AF7138"/>
    <w:rsid w:val="00B34E96"/>
    <w:rsid w:val="00B35EFF"/>
    <w:rsid w:val="00B46AB0"/>
    <w:rsid w:val="00B60FE5"/>
    <w:rsid w:val="00C21C44"/>
    <w:rsid w:val="00CA293C"/>
    <w:rsid w:val="00CB55E1"/>
    <w:rsid w:val="00D26504"/>
    <w:rsid w:val="00DA7857"/>
    <w:rsid w:val="00E13FE5"/>
    <w:rsid w:val="00E424C6"/>
    <w:rsid w:val="00E435B6"/>
    <w:rsid w:val="00E62EC4"/>
    <w:rsid w:val="00E7692A"/>
    <w:rsid w:val="00E822AE"/>
    <w:rsid w:val="00F5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D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D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0DA2"/>
    <w:pPr>
      <w:spacing w:after="0" w:line="240" w:lineRule="auto"/>
    </w:pPr>
  </w:style>
  <w:style w:type="table" w:styleId="TableGrid">
    <w:name w:val="Table Grid"/>
    <w:basedOn w:val="TableNormal"/>
    <w:uiPriority w:val="59"/>
    <w:rsid w:val="00800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A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AA7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21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C44"/>
  </w:style>
  <w:style w:type="paragraph" w:styleId="Footer">
    <w:name w:val="footer"/>
    <w:basedOn w:val="Normal"/>
    <w:link w:val="FooterChar"/>
    <w:uiPriority w:val="99"/>
    <w:unhideWhenUsed/>
    <w:rsid w:val="00C21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C44"/>
  </w:style>
  <w:style w:type="character" w:styleId="Hyperlink">
    <w:name w:val="Hyperlink"/>
    <w:basedOn w:val="DefaultParagraphFont"/>
    <w:uiPriority w:val="99"/>
    <w:unhideWhenUsed/>
    <w:rsid w:val="00C21C44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C444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C444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C444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C444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6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71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nnifer.L.Martin@illinois.gov" TargetMode="Externa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control" Target="activeX/activeX13.xml"/><Relationship Id="rId21" Type="http://schemas.openxmlformats.org/officeDocument/2006/relationships/control" Target="activeX/activeX4.xml"/><Relationship Id="rId34" Type="http://schemas.openxmlformats.org/officeDocument/2006/relationships/image" Target="media/image11.wmf"/><Relationship Id="rId42" Type="http://schemas.openxmlformats.org/officeDocument/2006/relationships/image" Target="media/image15.wmf"/><Relationship Id="rId47" Type="http://schemas.openxmlformats.org/officeDocument/2006/relationships/control" Target="activeX/activeX17.xml"/><Relationship Id="rId50" Type="http://schemas.openxmlformats.org/officeDocument/2006/relationships/image" Target="media/image19.wmf"/><Relationship Id="rId55" Type="http://schemas.openxmlformats.org/officeDocument/2006/relationships/control" Target="activeX/activeX21.xml"/><Relationship Id="rId63" Type="http://schemas.openxmlformats.org/officeDocument/2006/relationships/control" Target="activeX/activeX25.xml"/><Relationship Id="rId68" Type="http://schemas.openxmlformats.org/officeDocument/2006/relationships/hyperlink" Target="mailto:Jennifer.L.Martin@illinois.gov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9" Type="http://schemas.openxmlformats.org/officeDocument/2006/relationships/control" Target="activeX/activeX8.xml"/><Relationship Id="rId11" Type="http://schemas.openxmlformats.org/officeDocument/2006/relationships/hyperlink" Target="http://suicidepreventionmessaging.actionallianceforsuicideprevention.org/safety" TargetMode="Externa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control" Target="activeX/activeX12.xml"/><Relationship Id="rId40" Type="http://schemas.openxmlformats.org/officeDocument/2006/relationships/image" Target="media/image14.wmf"/><Relationship Id="rId45" Type="http://schemas.openxmlformats.org/officeDocument/2006/relationships/control" Target="activeX/activeX16.xml"/><Relationship Id="rId53" Type="http://schemas.openxmlformats.org/officeDocument/2006/relationships/control" Target="activeX/activeX20.xml"/><Relationship Id="rId58" Type="http://schemas.openxmlformats.org/officeDocument/2006/relationships/image" Target="media/image23.wmf"/><Relationship Id="rId66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control" Target="activeX/activeX18.xml"/><Relationship Id="rId57" Type="http://schemas.openxmlformats.org/officeDocument/2006/relationships/control" Target="activeX/activeX22.xml"/><Relationship Id="rId61" Type="http://schemas.openxmlformats.org/officeDocument/2006/relationships/control" Target="activeX/activeX24.xml"/><Relationship Id="rId10" Type="http://schemas.openxmlformats.org/officeDocument/2006/relationships/hyperlink" Target="http://www.suicidepreventionlifeline.org/getinvolved/promote.aspx" TargetMode="External"/><Relationship Id="rId19" Type="http://schemas.openxmlformats.org/officeDocument/2006/relationships/control" Target="activeX/activeX3.xml"/><Relationship Id="rId31" Type="http://schemas.openxmlformats.org/officeDocument/2006/relationships/control" Target="activeX/activeX9.xml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control" Target="activeX/activeX26.xm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onlytakesone.org/" TargetMode="Externa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control" Target="activeX/activeX7.xml"/><Relationship Id="rId30" Type="http://schemas.openxmlformats.org/officeDocument/2006/relationships/image" Target="media/image9.wmf"/><Relationship Id="rId35" Type="http://schemas.openxmlformats.org/officeDocument/2006/relationships/control" Target="activeX/activeX11.xml"/><Relationship Id="rId43" Type="http://schemas.openxmlformats.org/officeDocument/2006/relationships/control" Target="activeX/activeX15.xml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footer" Target="footer1.xml"/><Relationship Id="rId8" Type="http://schemas.openxmlformats.org/officeDocument/2006/relationships/hyperlink" Target="http://www.samhsa.gov/prevention-week" TargetMode="External"/><Relationship Id="rId51" Type="http://schemas.openxmlformats.org/officeDocument/2006/relationships/control" Target="activeX/activeX19.xml"/><Relationship Id="rId72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hyperlink" Target="mailto:Jennifer.L.Martin@illinois.gov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33" Type="http://schemas.openxmlformats.org/officeDocument/2006/relationships/control" Target="activeX/activeX10.xml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control" Target="activeX/activeX23.xml"/><Relationship Id="rId67" Type="http://schemas.openxmlformats.org/officeDocument/2006/relationships/control" Target="activeX/activeX27.xml"/><Relationship Id="rId20" Type="http://schemas.openxmlformats.org/officeDocument/2006/relationships/image" Target="media/image4.wmf"/><Relationship Id="rId41" Type="http://schemas.openxmlformats.org/officeDocument/2006/relationships/control" Target="activeX/activeX14.xml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FB2889241F44DC9582AE61BF884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58B95-7481-411F-AA29-AB12B8BA8CEC}"/>
      </w:docPartPr>
      <w:docPartBody>
        <w:p w:rsidR="00A10C56" w:rsidRDefault="00F54358" w:rsidP="00A10C56">
          <w:pPr>
            <w:pStyle w:val="B4FB2889241F44DC9582AE61BF884123"/>
          </w:pPr>
          <w:r>
            <w:t>Illinois Department of Public Health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10C56"/>
    <w:rsid w:val="00074069"/>
    <w:rsid w:val="004D4E14"/>
    <w:rsid w:val="006231EC"/>
    <w:rsid w:val="007A70F6"/>
    <w:rsid w:val="007C4E20"/>
    <w:rsid w:val="009C27B3"/>
    <w:rsid w:val="00A10C56"/>
    <w:rsid w:val="00F5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2BF891356A43A09224DED83E95461B">
    <w:name w:val="872BF891356A43A09224DED83E95461B"/>
    <w:rsid w:val="00A10C56"/>
  </w:style>
  <w:style w:type="paragraph" w:customStyle="1" w:styleId="4CD627951EC242C08F2E4FE200FC5147">
    <w:name w:val="4CD627951EC242C08F2E4FE200FC5147"/>
    <w:rsid w:val="00A10C56"/>
  </w:style>
  <w:style w:type="paragraph" w:customStyle="1" w:styleId="B4FB2889241F44DC9582AE61BF884123">
    <w:name w:val="B4FB2889241F44DC9582AE61BF884123"/>
    <w:rsid w:val="00A10C56"/>
  </w:style>
  <w:style w:type="paragraph" w:customStyle="1" w:styleId="C8F97A72BC314BBF8FF181A70DA25106">
    <w:name w:val="C8F97A72BC314BBF8FF181A70DA25106"/>
    <w:rsid w:val="00A10C56"/>
  </w:style>
  <w:style w:type="character" w:styleId="PlaceholderText">
    <w:name w:val="Placeholder Text"/>
    <w:basedOn w:val="DefaultParagraphFont"/>
    <w:uiPriority w:val="99"/>
    <w:semiHidden/>
    <w:rsid w:val="00F54358"/>
    <w:rPr>
      <w:color w:val="808080"/>
    </w:rPr>
  </w:style>
  <w:style w:type="paragraph" w:customStyle="1" w:styleId="4CD627951EC242C08F2E4FE200FC51471">
    <w:name w:val="4CD627951EC242C08F2E4FE200FC51471"/>
    <w:rsid w:val="00A10C5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41FA3-000B-49B1-A223-F90D6855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jmartin2</dc:creator>
  <cp:lastModifiedBy>jmartin2</cp:lastModifiedBy>
  <cp:revision>15</cp:revision>
  <dcterms:created xsi:type="dcterms:W3CDTF">2015-04-07T19:54:00Z</dcterms:created>
  <dcterms:modified xsi:type="dcterms:W3CDTF">2015-04-08T17:37:00Z</dcterms:modified>
</cp:coreProperties>
</file>